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04" w:rsidRPr="00846C3F" w:rsidRDefault="00C41AE4" w:rsidP="00C41AE4">
      <w:pPr>
        <w:pStyle w:val="1"/>
      </w:pPr>
      <w:r>
        <w:rPr>
          <w:rFonts w:ascii="Arial" w:hAnsi="Arial" w:cs="Arial"/>
          <w:caps/>
          <w:color w:val="000000"/>
          <w:sz w:val="29"/>
          <w:szCs w:val="29"/>
        </w:rPr>
        <w:t xml:space="preserve">                    </w:t>
      </w:r>
      <w:r w:rsidR="00167FF5">
        <w:rPr>
          <w:rFonts w:ascii="Arial" w:hAnsi="Arial" w:cs="Arial"/>
          <w:caps/>
          <w:color w:val="000000"/>
          <w:sz w:val="29"/>
          <w:szCs w:val="29"/>
        </w:rPr>
        <w:t xml:space="preserve"> </w:t>
      </w:r>
      <w:r w:rsidRPr="00846C3F">
        <w:t xml:space="preserve">         </w:t>
      </w:r>
      <w:r>
        <w:t xml:space="preserve">         </w:t>
      </w:r>
      <w:r>
        <w:rPr>
          <w:noProof/>
        </w:rPr>
        <w:drawing>
          <wp:inline distT="0" distB="0" distL="0" distR="0">
            <wp:extent cx="4476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="00C24804" w:rsidRPr="00C24804">
        <w:rPr>
          <w:rFonts w:ascii="Arial" w:hAnsi="Arial" w:cs="Arial"/>
          <w:color w:val="000000"/>
          <w:sz w:val="30"/>
        </w:rPr>
        <w:t> </w:t>
      </w:r>
    </w:p>
    <w:p w:rsidR="00C24804" w:rsidRPr="00C43263" w:rsidRDefault="00C41AE4" w:rsidP="00C41A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Российская Федерация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Новгородская область </w:t>
      </w:r>
      <w:proofErr w:type="spell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Маловишерский</w:t>
      </w:r>
      <w:proofErr w:type="spellEnd"/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АДМИНИСТРАЦИЯ </w:t>
      </w:r>
      <w:r w:rsid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ВЕРЕБЬИНСКОГО СЕЛЬСКОГО</w:t>
      </w:r>
      <w:r w:rsidR="00167FF5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ПОСЕЛЕНИЯ</w:t>
      </w:r>
    </w:p>
    <w:p w:rsidR="00167FF5" w:rsidRPr="00C43263" w:rsidRDefault="00167FF5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804" w:rsidRPr="00C41AE4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C41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С Т А Н О В Л Е Н И Е</w:t>
      </w:r>
    </w:p>
    <w:p w:rsidR="00167FF5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</w:t>
      </w:r>
      <w:r w:rsidR="00C43263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12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.2016 № </w:t>
      </w:r>
      <w:r w:rsidR="00C43263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200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proofErr w:type="gram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.В</w:t>
      </w:r>
      <w:proofErr w:type="gramEnd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еребье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организации проведения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ттестации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экспертов,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167FF5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ривлекаемых</w:t>
      </w:r>
      <w:proofErr w:type="gramEnd"/>
      <w:r w:rsidR="00167FF5"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Администрацией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Веребьинского</w:t>
      </w:r>
      <w:proofErr w:type="spellEnd"/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сельского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24804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оселения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осуществлении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мероприятий по контролю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контроля", утвержденными Постановлением Правительства Российской Федерации от 10 июля 2014 года N 636,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167FF5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ПОСТАНОВЛЯЮ: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прилагаемые: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видов экспертиз, для проведения которых 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привлечение экспертов;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Критерии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форму заявления об аттестации эксперта;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об аттестационной комиссии 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проведения квалификационного экзамена при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формирования и ведения реестра сведений об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к проведению мероприятий по контролю.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Опубликовать постановление в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бюллетене «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Веребьинский</w:t>
      </w:r>
      <w:proofErr w:type="spellEnd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вестник" и разместить на официальном сайте Администрации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в сети "Интернет".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поселения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Т.В.Тимофеева</w:t>
      </w:r>
    </w:p>
    <w:p w:rsidR="00C24804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F5" w:rsidRP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22.12.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 N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ЭКСПЕРТИЗ, ДЛЯ ПРОВЕДЕНИЯ КОТОРЫХ АДМИНИСТРАЦИИ</w:t>
      </w:r>
    </w:p>
    <w:p w:rsidR="00C24804" w:rsidRP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ВЕРЕБЬИНСКОГО СЕЛЬСКОГО 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ТРЕБУЕТСЯ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ЭКСПЕРТОВ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при осуществлении муниципального земельного контроля;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экспертиза при осуществлении муниципального контроля по содержанию объектов благоустройства и дизайна, организации уборки, обеспечению чистоты и порядка на территории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(далее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поселение), содержанию и охране зеленых насаждений, производству работ по прокладке, реконструкции и ремонту инженерных коммуникаций и сооружений, сбору и вывозу бытовых отходов;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экспертиза при осуществлении муниципального контроля за сохранностью автомобильных дорог местного значения в границах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Start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;.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при осуществлении муниципального жилищного контроля.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Утверждены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22.12.2016 № 200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АТТЕСТАЦИИ ЭКСПЕРТОВ, ПРИВЛЕКАЕМЫХ АДМИНИСТРАЦИЕЙ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ВЕРЕБЬИНСКОГО СЕЛЬСКОГО 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К ПРОВЕДЕНИЮ МЕРОПРИЯТИЙ ПО КОНТРОЛЮ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Гражданин, претендующий на получение аттестации эксперта, привлекаемого Администрацией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к проведению мероприятий по контролю, а также эксперт в целях его переаттестации либо аттестации в случае изменения, в том числе расширения, области экспертизы (далее - заявитель) должен соответствовать следующим критериям: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Требования к образованию: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высшего профессионального образования.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Требования к стажу работы: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стажа работы по выбранному направлению деятельности не менее 3 лет.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Требования к наличию знаний и навыков: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знаний и навыков в определенной сфере науки, техники, хозяйственной деятельности в заявленных видах экспертиз;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знаний законодательства Российской Федерации и иных документов, регламентирующих вопросы организации и проведения мероприятий по контролю в заявленных видах экспертиз.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C24804" w:rsidRPr="00167FF5" w:rsidRDefault="00C43263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22.12.2016 № 200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Веребьинского</w:t>
      </w:r>
      <w:proofErr w:type="spellEnd"/>
    </w:p>
    <w:p w:rsidR="00C24804" w:rsidRPr="00167FF5" w:rsidRDefault="00C43263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 (если имеется) заявителя)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(адрес места жительства, номер телефона,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электронной почты (если имеется)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(данные документа, удостоверяющего личность заявителя)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Идентификационный номер налогоплательщика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 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ЗАЯВЛЕНИЕ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об аттестации эксперта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Прошу аттестовать меня в качестве эксперта, привлекаемого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lastRenderedPageBreak/>
        <w:t xml:space="preserve">Администрацией  </w:t>
      </w:r>
      <w:proofErr w:type="spellStart"/>
      <w:r>
        <w:rPr>
          <w:color w:val="000000"/>
        </w:rPr>
        <w:t>Веребьинского</w:t>
      </w:r>
      <w:proofErr w:type="spellEnd"/>
      <w:r>
        <w:rPr>
          <w:color w:val="000000"/>
        </w:rPr>
        <w:t xml:space="preserve"> сельского поселения к мероприятиям по контролю,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при осуществлении 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(указывается область экспертизы, заявляемая в соответствии с утвержденным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Администрацией сельского поселения перечнем видов экспертиз,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для </w:t>
      </w:r>
      <w:proofErr w:type="gramStart"/>
      <w:r>
        <w:rPr>
          <w:color w:val="000000"/>
        </w:rPr>
        <w:t>проведения</w:t>
      </w:r>
      <w:proofErr w:type="gramEnd"/>
      <w:r>
        <w:rPr>
          <w:color w:val="000000"/>
        </w:rPr>
        <w:t xml:space="preserve"> которых Администрации  сельского поселения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требуется привлечение экспертов)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(вид муниципального контроля)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Заявляю о согласии на обработку моих персональных данных, содержащихся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в заявлении и прилагаемых к нему документах, в порядке, установленном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законодательством Российской Федерации о персональных данных &lt;1&gt;.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--------------------------------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&lt;1&gt; Федеральный закон от 27 июля 2006 года N 152-ФЗ "О </w:t>
      </w:r>
      <w:proofErr w:type="gramStart"/>
      <w:r>
        <w:rPr>
          <w:color w:val="000000"/>
        </w:rPr>
        <w:t>персональных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данных".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К настоящему заявлению прилагаются следующие документы по описи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от "__" ________ 20__ г. &lt;*&gt;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Подпись заявителя ___________ 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(фамилия, имя, отчество (при наличии)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заявителя)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--------------------------------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&lt;*&gt; Опись документов, представляемых в Администрацию </w:t>
      </w:r>
      <w:proofErr w:type="spellStart"/>
      <w:r>
        <w:rPr>
          <w:color w:val="000000"/>
        </w:rPr>
        <w:t>Веребьинского</w:t>
      </w:r>
      <w:proofErr w:type="spell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сельского поселения одновременно с заявлением (с указанием наименований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документов, количества листов, даты составления описи и с подписью лица,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составившего</w:t>
      </w:r>
      <w:proofErr w:type="gramEnd"/>
      <w:r>
        <w:rPr>
          <w:color w:val="000000"/>
        </w:rPr>
        <w:t xml:space="preserve"> опись).</w:t>
      </w:r>
    </w:p>
    <w:p w:rsidR="00846C3F" w:rsidRDefault="00846C3F" w:rsidP="00846C3F">
      <w:pPr>
        <w:pStyle w:val="a4"/>
        <w:jc w:val="center"/>
        <w:rPr>
          <w:color w:val="000000"/>
        </w:rPr>
      </w:pP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lastRenderedPageBreak/>
        <w:t>Утверждено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 сельского поселения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от 22 12. 2016 N 200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ПОЛОЖЕНИЕ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ОБ АТТЕСТАЦИОННОЙ КОМИССИИ АДМИНИСТРАЦИИ  ВЕРЕБЬИНСКОГО  СЕЛЬСКОГО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I. Общие положения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Аттестационная комиссия Администрации  сельского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 (далее - Комиссия), является постоянно действующим органом, созданным в целях проведения квалификационного экзамена для граждан, претендующих на получение аттестации экспертов, привлекаемых к проведению мероприятий по контролю, а также экспертов в целях их переаттестации либо в случае изменения, в том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числе</w:t>
      </w:r>
      <w:proofErr w:type="gramEnd"/>
      <w:r>
        <w:rPr>
          <w:color w:val="000000"/>
        </w:rPr>
        <w:t xml:space="preserve"> расширения, области экспертизы (далее - претендент).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муниципальными правовыми актами органов местного самоуправления и настоящим Положением.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3. Основными принципами деятельности Комиссии являются компетентность, объективность, открытость, независимость, соблюдение норм профессиональной этики.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II. Функции Комиссии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Комиссия осуществляет в форме квалификационного экзамена проверку соответствия претендента критериям аттестации экспертов, привлекаемых Администрацией  сельского поселения к проведению мероприятий по контролю (далее соответственно - критерии аттестации, Администрация), утвержденным постановлением Администрации.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 Комиссия осуществляет следующие функции: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5.1. В целях осуществления указанной в пункте 4 настоящего Положения проверки организует и проводит квалификационный экзамен;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5.2. На основании результатов квалификационного экзамена принимает одно из следующих решений: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претендента (эксперта)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о несоответствии претендента (эксперта)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III. Состав и порядок работы Комиссии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В состав Комиссии входят председатель Комиссии, заместитель председателя Комиссии, секретарь Комиссии и члены Комиссии.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Комиссия формируется в составе не менее пяти человек.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Состав Комиссии утверждается распоряжением Администрации.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Заседания Комиссии проводятся по мере необходимости, но не реже двух раз в год. Заседание Комиссии считается правомочным, если на нем присутствует более половины членов Комиссии.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9. Заседания Комиссии ведет председатель Комиссии, а в случае его отсутствия - заместитель председателя Комиссии (далее - председательствующий на заседании Комиссии).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10. Решение Комиссии принимается открытым голосованием простым большинством голосов членов Комиссии, присутствующих на заседании. При равенстве голосов принятым считается решение, за которое проголосовал председательствующий на заседании.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11. Результаты квалификационных экзаменов и решение по их результатам оформляются протоколом Комиссии. 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Утвержден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сельского поселения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от 22. 12.2016 N 200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ПОРЯДОК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ПРОВЕДЕНИЯ КВАЛИФИКАЦИОННОГО ЭКЗАМЕНА ПРИ АТТЕСТАЦИИ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ЭКСПЕРТОВ, ПРИВЛЕКАЕМЫХ АДМИНИСТРАЦИЕЙ  ВЕРЕБЬИНСКОГО  СЕЛЬСКОГО  ПОСЕЛЕНИЯ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1. Настоящий Порядок регулирует проведение квалификационного экзамена аттестационной комиссией по проведению квалификационного экзамена при аттестации экспертов, привлекаемых Администрацией  сельского поселения к проведению мероприятий по контролю (далее - комиссия, эксперты).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Заявитель должен в установленное время явиться на квалификационный экзамен, имея с собой документ, удостоверяющий личность.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3. Перед началом квалификационного экзамена секретарь комиссии осуществляет регистрацию граждан, претендующих на получение аттестации эксперта (далее - заявители), которые предъявляют ему документы, удостоверяющие личность.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Комиссия проводит квалификационный экзамен для заявителей в форме устного собеседования.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5. Перечень экзаменационных вопросов для устного собеседования формируется отдельно для каждого вида экспертиз, для проведения которых Администрации  сельского поселения требуется привлечение экспертов, утверждается заместителем Главы администрации  сельского поселения и размещается на официальном сайте Администрации  сельского поселения не </w:t>
      </w:r>
      <w:proofErr w:type="gramStart"/>
      <w:r>
        <w:rPr>
          <w:color w:val="000000"/>
        </w:rPr>
        <w:t>позднее</w:t>
      </w:r>
      <w:proofErr w:type="gramEnd"/>
      <w:r>
        <w:rPr>
          <w:color w:val="000000"/>
        </w:rPr>
        <w:t xml:space="preserve"> чем за 10 дней до проведения квалификационного экзамена.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При проведении квалификационного экзамена заявителю членами комиссии задаются вопросы по каждому из видов экспертиз, на проведение которых заявитель претендует в соответствии с поданным заявлением.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В ходе проведения квалификационного экзамена заявителю запрещается: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7.1. Пользоваться законодательными и иными нормативными правовыми актами Российской Федерации, иными материалами;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7.2. Пользоваться средствами связи и компьютерной техникой;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7.3. Покидать помещение, в котором проводится квалификационный экзамен, до его окончания.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При нарушении требований, установленных в пункте 6 настоящего Порядка, заявитель удаляется с экзамена и признается не соответствующим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9. По итогам устного собеседования членами комиссии принимается решение: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заявителя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несоответствии заявителя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10. Решение, указанное в пункте 9 настоящего Положения, принимается в отсутствие заявителя.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11. Результаты квалификационного экзамена отражаются в протоколе заседания комиссии (далее - протокол).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 В протоколе указываются: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12.1. Дата заседания комиссии и номер протокола;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12.2. Фамилии, инициалы присутствовавших на заседании членов комиссии;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12.3. Фамилии, инициалы заявителей;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12.4. Вопросы, заданные заявителю, и оценка его ответов на каждый вопрос;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12.5. Результаты квалификационного экзамена по каждому из заявителей: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претендента (эксперта)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несоответствии претендента (эксперта)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12.6. Отметки о неявке заявителей;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12.7. Особые мнения членов комиссии (при наличии).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13. Протокол оформляется в течение 3 рабочих дней </w:t>
      </w:r>
      <w:proofErr w:type="gramStart"/>
      <w:r>
        <w:rPr>
          <w:color w:val="000000"/>
        </w:rPr>
        <w:t>с даты заседания</w:t>
      </w:r>
      <w:proofErr w:type="gramEnd"/>
      <w:r>
        <w:rPr>
          <w:color w:val="000000"/>
        </w:rPr>
        <w:t xml:space="preserve"> комиссии, подписывается всеми членами комиссии, присутствовавшими на квалификационном экзамене.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14. На основании протокола Администрация  сельского поселения в течение 7 рабочих дней </w:t>
      </w:r>
      <w:proofErr w:type="gramStart"/>
      <w:r>
        <w:rPr>
          <w:color w:val="000000"/>
        </w:rPr>
        <w:t>с даты оформления</w:t>
      </w:r>
      <w:proofErr w:type="gramEnd"/>
      <w:r>
        <w:rPr>
          <w:color w:val="000000"/>
        </w:rPr>
        <w:t xml:space="preserve"> протокола принимает одно из следующих решений: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14.1. 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14.2. Об отказе в аттестации заявителя, если по результатам квалификационного экзамена принято решение о его несоответствии критериям </w:t>
      </w:r>
      <w:proofErr w:type="gramStart"/>
      <w:r>
        <w:rPr>
          <w:color w:val="000000"/>
        </w:rPr>
        <w:t>аттестации</w:t>
      </w:r>
      <w:proofErr w:type="gramEnd"/>
      <w:r>
        <w:rPr>
          <w:color w:val="000000"/>
        </w:rPr>
        <w:t xml:space="preserve"> либо если заявитель на квалификационный экзамен не явился.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15. Указанное в пункте 13 настоящего Порядка решение оформляется распоряжением Администрации сельского поселения.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16. </w:t>
      </w:r>
      <w:proofErr w:type="gramStart"/>
      <w:r>
        <w:rPr>
          <w:color w:val="000000"/>
        </w:rPr>
        <w:t>Копия распоряжения об аттестации (отказе в аттестации) в течение 3 рабочих дней со дня принятия такого решения направляется (вручается)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информационно-телекоммуникационные сети общего доступа, включая сеть Интернет, в том числе посредством Единого портала.</w:t>
      </w:r>
      <w:proofErr w:type="gramEnd"/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17. Квалификационный экзамен при переаттестации экспертов, аттестации экспертов в случае изменения, в том числе расширения области экспертизы осуществляется в соответствии с нормами настоящего Порядка. </w:t>
      </w: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Утверждены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городского поселения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от 22. 12..2016 N 200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ПРАВИЛА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ФОРМИРОВАНИЯ И ВЕДЕНИЯ РЕЕСТРА СВЕДЕНИЙ ОБ АТТЕСТАЦИИ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ЭКСПЕРТОВ, ПРИВЛЕКАЕМЫХ АДМИНИСТРАЦИЕЙ ВЕРЕБЬИНСКОГО  СЕЛЬСКОГО  ПОСЕЛЕНИЯ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1. Настоящие Правила устанавливают порядок формирования и ведения реестра сведений об аттестации экспертов, привлекаемых Администрацией  сельского поселения к проведению мероприятий по контролю (далее - реестр), в том числе состав сведений, включаемых в реестр, и порядок предоставления сведений из реестров.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Формирование и ведение реестра осуществляется Администрацией  сельского поселения.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3. 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Включение сведений в реестр осуществляется с учетом требований законодательства Российской Федерации о защите государственной тайны и персональных данных.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 Доступ к сведениям, содержащимся в реестре, обеспечивается путем его размещения на официальном сайте Администрации  сельского поселения в информационно-телекоммуникационной сети "Интернет",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Каждой записи в реестре присваивается регистрационный номер, и для каждой записи указывается дата внесения ее в реестр.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Реестр содержит следующие сведения: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а) фамилия, имя и отчество (при наличии)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б) номер телефона и адрес электронной почты (при наличии)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в) уровень образования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г) направление подготовки (специальность) эксперта по документу о высшем образовании;</w:t>
      </w:r>
    </w:p>
    <w:p w:rsidR="00846C3F" w:rsidRDefault="00846C3F" w:rsidP="00846C3F">
      <w:pPr>
        <w:pStyle w:val="a4"/>
        <w:jc w:val="both"/>
        <w:rPr>
          <w:color w:val="000000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вид экспертизы, заявляемый в соответствии с утверждаемым постановлением Администрации  сельского  поселения перечнем видов экспертиз, для проведения которых требуется привлечение экспертов;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е) реквизиты акта Администрации сельского поселения об аттестации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ж) реквизиты акта Администрации  сельского поселения об аттестации эксперта в случае изменения, в том числе расширения, области экспертизы;</w:t>
      </w:r>
    </w:p>
    <w:p w:rsidR="00846C3F" w:rsidRDefault="00846C3F" w:rsidP="00846C3F">
      <w:pPr>
        <w:pStyle w:val="a4"/>
        <w:jc w:val="both"/>
        <w:rPr>
          <w:color w:val="000000"/>
        </w:rPr>
      </w:pP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>) реквизиты акта Администрации  сельского поселения о переаттестации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и) реквизиты акта Администрации  сельского поселения о прекращении действия аттестации эксперта.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Сведения в реестр вносятся на основании акта Администрации  сельского поселения, указанного в подпунктах "ж", "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>", "и" пункта 7 настоящих Правил, содержащего соответствующие сведения, в течение 3 рабочих дней со дня принятия решения: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а) об аттестации (переаттестации)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б) об аттестации эксперта в случае изменения, в том числе расширения, области экспертизы;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в) о прекращении действия аттестации эксперта.</w:t>
      </w:r>
    </w:p>
    <w:p w:rsidR="00846C3F" w:rsidRDefault="00846C3F" w:rsidP="00846C3F">
      <w:pPr>
        <w:pStyle w:val="editlog"/>
        <w:rPr>
          <w:color w:val="000000"/>
        </w:rPr>
      </w:pPr>
      <w:r>
        <w:rPr>
          <w:color w:val="000000"/>
        </w:rPr>
        <w:t xml:space="preserve"> </w:t>
      </w:r>
    </w:p>
    <w:p w:rsidR="00846C3F" w:rsidRDefault="00846C3F" w:rsidP="00846C3F">
      <w:pPr>
        <w:rPr>
          <w:rFonts w:ascii="Times New Roman" w:hAnsi="Times New Roman" w:cs="Times New Roman"/>
          <w:sz w:val="24"/>
          <w:szCs w:val="24"/>
        </w:rPr>
      </w:pPr>
    </w:p>
    <w:p w:rsidR="00BE2C8D" w:rsidRPr="00167FF5" w:rsidRDefault="00BE2C8D">
      <w:pPr>
        <w:rPr>
          <w:rFonts w:ascii="Times New Roman" w:hAnsi="Times New Roman" w:cs="Times New Roman"/>
          <w:sz w:val="24"/>
          <w:szCs w:val="24"/>
        </w:rPr>
      </w:pPr>
    </w:p>
    <w:sectPr w:rsidR="00BE2C8D" w:rsidRPr="00167FF5" w:rsidSect="00BE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804"/>
    <w:rsid w:val="00167FF5"/>
    <w:rsid w:val="001C6489"/>
    <w:rsid w:val="00846C3F"/>
    <w:rsid w:val="00BE2C8D"/>
    <w:rsid w:val="00C15A0D"/>
    <w:rsid w:val="00C24804"/>
    <w:rsid w:val="00C41AE4"/>
    <w:rsid w:val="00C43263"/>
    <w:rsid w:val="00FC0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8D"/>
  </w:style>
  <w:style w:type="paragraph" w:styleId="1">
    <w:name w:val="heading 1"/>
    <w:basedOn w:val="a"/>
    <w:link w:val="10"/>
    <w:uiPriority w:val="9"/>
    <w:qFormat/>
    <w:rsid w:val="00C248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4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48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2480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24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48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AE4"/>
    <w:rPr>
      <w:rFonts w:ascii="Tahoma" w:hAnsi="Tahoma" w:cs="Tahoma"/>
      <w:sz w:val="16"/>
      <w:szCs w:val="16"/>
    </w:rPr>
  </w:style>
  <w:style w:type="paragraph" w:customStyle="1" w:styleId="editlog">
    <w:name w:val="editlog"/>
    <w:basedOn w:val="a"/>
    <w:uiPriority w:val="99"/>
    <w:semiHidden/>
    <w:rsid w:val="0084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2346">
          <w:marLeft w:val="0"/>
          <w:marRight w:val="0"/>
          <w:marTop w:val="0"/>
          <w:marBottom w:val="240"/>
          <w:divBdr>
            <w:top w:val="single" w:sz="6" w:space="12" w:color="D7D7D7"/>
            <w:left w:val="single" w:sz="6" w:space="12" w:color="D7D7D7"/>
            <w:bottom w:val="single" w:sz="6" w:space="12" w:color="D7D7D7"/>
            <w:right w:val="single" w:sz="6" w:space="12" w:color="D7D7D7"/>
          </w:divBdr>
        </w:div>
      </w:divsChild>
    </w:div>
    <w:div w:id="20137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Татьяна Викторовна</cp:lastModifiedBy>
  <cp:revision>4</cp:revision>
  <dcterms:created xsi:type="dcterms:W3CDTF">2016-12-23T12:41:00Z</dcterms:created>
  <dcterms:modified xsi:type="dcterms:W3CDTF">2016-12-23T13:08:00Z</dcterms:modified>
</cp:coreProperties>
</file>