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7F" w:rsidRDefault="00731A7F" w:rsidP="00731A7F">
      <w:pPr>
        <w:jc w:val="both"/>
      </w:pPr>
      <w:r w:rsidRPr="00A64204">
        <w:t xml:space="preserve">      </w:t>
      </w:r>
      <w:r>
        <w:t xml:space="preserve">                                                 </w:t>
      </w:r>
      <w:r>
        <w:rPr>
          <w:noProof/>
        </w:rPr>
        <w:drawing>
          <wp:inline distT="0" distB="0" distL="0" distR="0">
            <wp:extent cx="667385" cy="897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 l="20187" t="10870" r="16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</w:p>
    <w:p w:rsidR="00731A7F" w:rsidRDefault="00731A7F" w:rsidP="00731A7F">
      <w:pPr>
        <w:jc w:val="center"/>
        <w:rPr>
          <w:b/>
        </w:rPr>
      </w:pPr>
      <w:r>
        <w:rPr>
          <w:b/>
        </w:rPr>
        <w:t xml:space="preserve">Российская Федерация </w:t>
      </w:r>
    </w:p>
    <w:p w:rsidR="00731A7F" w:rsidRDefault="00731A7F" w:rsidP="00731A7F">
      <w:pPr>
        <w:jc w:val="center"/>
        <w:rPr>
          <w:b/>
        </w:rPr>
      </w:pPr>
      <w:r>
        <w:rPr>
          <w:b/>
        </w:rPr>
        <w:t>Новгородская область Маловишерский район</w:t>
      </w:r>
    </w:p>
    <w:p w:rsidR="00731A7F" w:rsidRPr="001B115C" w:rsidRDefault="00731A7F" w:rsidP="00731A7F">
      <w:pPr>
        <w:jc w:val="center"/>
        <w:rPr>
          <w:b/>
          <w:sz w:val="26"/>
          <w:szCs w:val="26"/>
        </w:rPr>
      </w:pPr>
      <w:r w:rsidRPr="001B115C">
        <w:rPr>
          <w:b/>
          <w:sz w:val="26"/>
          <w:szCs w:val="26"/>
        </w:rPr>
        <w:t>СОВЕТ ДЕПУТАТОВ  ВЕРЕБЬИНСКОГО СЕЛЬСКОГО ПОСЕЛЕНИЯ</w:t>
      </w:r>
    </w:p>
    <w:p w:rsidR="00731A7F" w:rsidRPr="001B115C" w:rsidRDefault="00731A7F" w:rsidP="00731A7F">
      <w:pPr>
        <w:jc w:val="center"/>
        <w:rPr>
          <w:b/>
          <w:sz w:val="26"/>
          <w:szCs w:val="26"/>
        </w:rPr>
      </w:pPr>
    </w:p>
    <w:p w:rsidR="00731A7F" w:rsidRPr="001B115C" w:rsidRDefault="00731A7F" w:rsidP="00731A7F">
      <w:pPr>
        <w:pStyle w:val="3"/>
        <w:rPr>
          <w:rFonts w:ascii="Times New Roman" w:hAnsi="Times New Roman" w:cs="Times New Roman"/>
          <w:sz w:val="40"/>
          <w:szCs w:val="40"/>
        </w:rPr>
      </w:pPr>
      <w:r w:rsidRPr="001B115C">
        <w:rPr>
          <w:rFonts w:ascii="Times New Roman" w:hAnsi="Times New Roman" w:cs="Times New Roman"/>
          <w:sz w:val="40"/>
          <w:szCs w:val="40"/>
        </w:rPr>
        <w:t xml:space="preserve">                                </w:t>
      </w:r>
      <w:proofErr w:type="gramStart"/>
      <w:r w:rsidRPr="001B115C">
        <w:rPr>
          <w:rFonts w:ascii="Times New Roman" w:hAnsi="Times New Roman" w:cs="Times New Roman"/>
          <w:sz w:val="40"/>
          <w:szCs w:val="40"/>
        </w:rPr>
        <w:t>Р</w:t>
      </w:r>
      <w:proofErr w:type="gramEnd"/>
      <w:r w:rsidRPr="001B115C">
        <w:rPr>
          <w:rFonts w:ascii="Times New Roman" w:hAnsi="Times New Roman" w:cs="Times New Roman"/>
          <w:sz w:val="40"/>
          <w:szCs w:val="40"/>
        </w:rPr>
        <w:t xml:space="preserve"> Е Ш Е Н И Е</w:t>
      </w:r>
    </w:p>
    <w:p w:rsidR="00731A7F" w:rsidRPr="001B115C" w:rsidRDefault="00731A7F" w:rsidP="00731A7F"/>
    <w:p w:rsidR="00731A7F" w:rsidRPr="001B115C" w:rsidRDefault="00731A7F" w:rsidP="00731A7F">
      <w:r>
        <w:t>от  28.12.2015   № 26</w:t>
      </w:r>
    </w:p>
    <w:p w:rsidR="00731A7F" w:rsidRPr="001B115C" w:rsidRDefault="00731A7F" w:rsidP="00731A7F">
      <w:r w:rsidRPr="001B115C">
        <w:t>д</w:t>
      </w:r>
      <w:proofErr w:type="gramStart"/>
      <w:r w:rsidRPr="001B115C">
        <w:t>.В</w:t>
      </w:r>
      <w:proofErr w:type="gramEnd"/>
      <w:r w:rsidRPr="001B115C">
        <w:t>еребье</w:t>
      </w:r>
    </w:p>
    <w:p w:rsidR="00731A7F" w:rsidRPr="001B115C" w:rsidRDefault="00731A7F" w:rsidP="00731A7F"/>
    <w:p w:rsidR="00731A7F" w:rsidRPr="001B115C" w:rsidRDefault="00731A7F" w:rsidP="00731A7F">
      <w:pPr>
        <w:spacing w:line="240" w:lineRule="exact"/>
        <w:rPr>
          <w:b/>
          <w:bCs/>
          <w:szCs w:val="28"/>
        </w:rPr>
      </w:pPr>
      <w:r w:rsidRPr="001B115C">
        <w:rPr>
          <w:b/>
          <w:bCs/>
          <w:szCs w:val="28"/>
        </w:rPr>
        <w:t xml:space="preserve">Об утверждении </w:t>
      </w:r>
      <w:proofErr w:type="gramStart"/>
      <w:r w:rsidRPr="001B115C">
        <w:rPr>
          <w:b/>
          <w:bCs/>
          <w:szCs w:val="28"/>
        </w:rPr>
        <w:t>основных</w:t>
      </w:r>
      <w:proofErr w:type="gramEnd"/>
    </w:p>
    <w:p w:rsidR="00731A7F" w:rsidRPr="001B115C" w:rsidRDefault="00731A7F" w:rsidP="00731A7F">
      <w:pPr>
        <w:spacing w:line="240" w:lineRule="exact"/>
        <w:rPr>
          <w:b/>
          <w:bCs/>
          <w:szCs w:val="28"/>
        </w:rPr>
      </w:pPr>
      <w:r w:rsidRPr="001B115C">
        <w:rPr>
          <w:b/>
          <w:bCs/>
          <w:szCs w:val="28"/>
        </w:rPr>
        <w:t>направлений социально-</w:t>
      </w:r>
    </w:p>
    <w:p w:rsidR="00731A7F" w:rsidRPr="001B115C" w:rsidRDefault="00731A7F" w:rsidP="00731A7F">
      <w:pPr>
        <w:spacing w:line="240" w:lineRule="exact"/>
        <w:rPr>
          <w:b/>
          <w:bCs/>
          <w:szCs w:val="28"/>
        </w:rPr>
      </w:pPr>
      <w:r w:rsidRPr="001B115C">
        <w:rPr>
          <w:b/>
          <w:bCs/>
          <w:szCs w:val="28"/>
        </w:rPr>
        <w:t>экономического развития</w:t>
      </w:r>
    </w:p>
    <w:p w:rsidR="00731A7F" w:rsidRPr="001B115C" w:rsidRDefault="00731A7F" w:rsidP="00731A7F">
      <w:pPr>
        <w:spacing w:line="240" w:lineRule="exact"/>
        <w:rPr>
          <w:b/>
          <w:bCs/>
          <w:szCs w:val="28"/>
        </w:rPr>
      </w:pPr>
      <w:r w:rsidRPr="001B115C">
        <w:rPr>
          <w:b/>
          <w:bCs/>
          <w:szCs w:val="28"/>
        </w:rPr>
        <w:t>Веребьинского сельского поселения</w:t>
      </w:r>
    </w:p>
    <w:p w:rsidR="00731A7F" w:rsidRPr="001B115C" w:rsidRDefault="00731A7F" w:rsidP="00731A7F">
      <w:pPr>
        <w:spacing w:line="240" w:lineRule="exact"/>
        <w:rPr>
          <w:b/>
          <w:bCs/>
          <w:szCs w:val="28"/>
        </w:rPr>
      </w:pPr>
      <w:r>
        <w:rPr>
          <w:b/>
          <w:bCs/>
          <w:szCs w:val="28"/>
        </w:rPr>
        <w:t>на 2016 год</w:t>
      </w:r>
    </w:p>
    <w:p w:rsidR="00731A7F" w:rsidRPr="001B115C" w:rsidRDefault="00731A7F" w:rsidP="00731A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B11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1A7F" w:rsidRPr="001B115C" w:rsidRDefault="00731A7F" w:rsidP="00731A7F">
      <w:pPr>
        <w:pStyle w:val="a3"/>
      </w:pPr>
      <w:r w:rsidRPr="001B115C">
        <w:rPr>
          <w:sz w:val="40"/>
          <w:szCs w:val="32"/>
        </w:rPr>
        <w:t xml:space="preserve">        </w:t>
      </w:r>
      <w:r w:rsidRPr="001B115C">
        <w:t xml:space="preserve">Совет депутатов Веребьинского сельского поселения </w:t>
      </w:r>
    </w:p>
    <w:p w:rsidR="00731A7F" w:rsidRPr="001B115C" w:rsidRDefault="00731A7F" w:rsidP="00731A7F">
      <w:pPr>
        <w:pStyle w:val="a3"/>
        <w:rPr>
          <w:szCs w:val="28"/>
        </w:rPr>
      </w:pPr>
    </w:p>
    <w:p w:rsidR="00731A7F" w:rsidRPr="001B115C" w:rsidRDefault="00731A7F" w:rsidP="00731A7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15C">
        <w:rPr>
          <w:rFonts w:ascii="Times New Roman" w:hAnsi="Times New Roman" w:cs="Times New Roman"/>
          <w:b/>
          <w:sz w:val="28"/>
          <w:szCs w:val="28"/>
        </w:rPr>
        <w:t xml:space="preserve">  РЕШИЛ:</w:t>
      </w:r>
    </w:p>
    <w:p w:rsidR="00731A7F" w:rsidRPr="001B115C" w:rsidRDefault="00731A7F" w:rsidP="00731A7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A7F" w:rsidRPr="001B115C" w:rsidRDefault="00731A7F" w:rsidP="00731A7F">
      <w:pPr>
        <w:pStyle w:val="a3"/>
        <w:rPr>
          <w:b/>
          <w:szCs w:val="28"/>
        </w:rPr>
      </w:pPr>
      <w:r w:rsidRPr="001B115C">
        <w:rPr>
          <w:szCs w:val="28"/>
        </w:rPr>
        <w:t xml:space="preserve">           1.</w:t>
      </w:r>
      <w:r w:rsidRPr="001B115C">
        <w:rPr>
          <w:b/>
          <w:szCs w:val="28"/>
        </w:rPr>
        <w:t xml:space="preserve"> </w:t>
      </w:r>
      <w:r w:rsidRPr="001B115C">
        <w:rPr>
          <w:szCs w:val="28"/>
        </w:rPr>
        <w:t>Утвердить основные направления  социально-экономического развития Веребьинск</w:t>
      </w:r>
      <w:r>
        <w:rPr>
          <w:szCs w:val="28"/>
        </w:rPr>
        <w:t>ого  сельского поселения на 2016 год .</w:t>
      </w:r>
      <w:r w:rsidRPr="001B115C">
        <w:rPr>
          <w:b/>
          <w:szCs w:val="28"/>
        </w:rPr>
        <w:t xml:space="preserve"> </w:t>
      </w:r>
    </w:p>
    <w:p w:rsidR="00731A7F" w:rsidRPr="001B115C" w:rsidRDefault="00731A7F" w:rsidP="00731A7F">
      <w:pPr>
        <w:pStyle w:val="a3"/>
        <w:rPr>
          <w:szCs w:val="28"/>
        </w:rPr>
      </w:pPr>
      <w:r w:rsidRPr="001B115C">
        <w:rPr>
          <w:szCs w:val="28"/>
        </w:rPr>
        <w:t xml:space="preserve">           2. Опубликовать настоящее решение в бюллетене « Веребьинский вестник».</w:t>
      </w:r>
    </w:p>
    <w:p w:rsidR="00731A7F" w:rsidRPr="001B115C" w:rsidRDefault="00731A7F" w:rsidP="00731A7F">
      <w:pPr>
        <w:pStyle w:val="a3"/>
        <w:rPr>
          <w:szCs w:val="28"/>
        </w:rPr>
      </w:pPr>
    </w:p>
    <w:p w:rsidR="00731A7F" w:rsidRPr="001B115C" w:rsidRDefault="00731A7F" w:rsidP="00731A7F">
      <w:pPr>
        <w:pStyle w:val="a3"/>
        <w:rPr>
          <w:b/>
          <w:szCs w:val="28"/>
        </w:rPr>
      </w:pPr>
    </w:p>
    <w:p w:rsidR="00731A7F" w:rsidRPr="001B115C" w:rsidRDefault="00731A7F" w:rsidP="00731A7F">
      <w:r w:rsidRPr="001B115C">
        <w:t>Глава сельског</w:t>
      </w:r>
      <w:r>
        <w:t xml:space="preserve">о поселения      </w:t>
      </w:r>
      <w:r w:rsidRPr="001B115C">
        <w:t xml:space="preserve">Т.В.Тимофеева                </w:t>
      </w:r>
    </w:p>
    <w:p w:rsidR="00731A7F" w:rsidRPr="001B115C" w:rsidRDefault="00731A7F" w:rsidP="00731A7F">
      <w:pPr>
        <w:jc w:val="both"/>
      </w:pPr>
    </w:p>
    <w:p w:rsidR="00444415" w:rsidRDefault="00444415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5C3023" w:rsidRDefault="005C3023"/>
    <w:p w:rsidR="00B617D9" w:rsidRPr="00252B5C" w:rsidRDefault="00B617D9" w:rsidP="00B617D9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Утвержден</w:t>
      </w:r>
    </w:p>
    <w:p w:rsidR="00B617D9" w:rsidRPr="00252B5C" w:rsidRDefault="00B617D9" w:rsidP="00B617D9">
      <w:pPr>
        <w:jc w:val="right"/>
        <w:rPr>
          <w:sz w:val="24"/>
        </w:rPr>
      </w:pPr>
      <w:r w:rsidRPr="00252B5C">
        <w:rPr>
          <w:sz w:val="24"/>
        </w:rPr>
        <w:t xml:space="preserve">                                                                                     решением Совета депутатов</w:t>
      </w:r>
    </w:p>
    <w:p w:rsidR="00B617D9" w:rsidRPr="00252B5C" w:rsidRDefault="00B617D9" w:rsidP="00B617D9">
      <w:pPr>
        <w:jc w:val="right"/>
        <w:rPr>
          <w:sz w:val="24"/>
        </w:rPr>
      </w:pPr>
      <w:r w:rsidRPr="00252B5C">
        <w:rPr>
          <w:sz w:val="24"/>
        </w:rPr>
        <w:t xml:space="preserve">                                                                       Веребьинского сельского поселения </w:t>
      </w:r>
    </w:p>
    <w:p w:rsidR="00B617D9" w:rsidRPr="00252B5C" w:rsidRDefault="00B617D9" w:rsidP="00B617D9">
      <w:pPr>
        <w:jc w:val="right"/>
        <w:rPr>
          <w:sz w:val="24"/>
        </w:rPr>
      </w:pPr>
      <w:r w:rsidRPr="00252B5C">
        <w:rPr>
          <w:sz w:val="24"/>
        </w:rPr>
        <w:t xml:space="preserve">                                                     </w:t>
      </w:r>
      <w:r>
        <w:rPr>
          <w:sz w:val="24"/>
        </w:rPr>
        <w:t xml:space="preserve">                             </w:t>
      </w:r>
      <w:r w:rsidRPr="00252B5C">
        <w:rPr>
          <w:sz w:val="24"/>
        </w:rPr>
        <w:t xml:space="preserve">  от </w:t>
      </w:r>
      <w:r>
        <w:rPr>
          <w:sz w:val="24"/>
        </w:rPr>
        <w:t>28.12.2015</w:t>
      </w:r>
      <w:r w:rsidRPr="00252B5C">
        <w:rPr>
          <w:sz w:val="24"/>
        </w:rPr>
        <w:t xml:space="preserve">     №</w:t>
      </w:r>
      <w:r>
        <w:rPr>
          <w:sz w:val="24"/>
        </w:rPr>
        <w:t xml:space="preserve"> 26</w:t>
      </w:r>
    </w:p>
    <w:p w:rsidR="00B617D9" w:rsidRPr="00252B5C" w:rsidRDefault="00B617D9" w:rsidP="00B617D9">
      <w:pPr>
        <w:jc w:val="right"/>
        <w:rPr>
          <w:b/>
          <w:sz w:val="24"/>
        </w:rPr>
      </w:pPr>
    </w:p>
    <w:p w:rsidR="00B617D9" w:rsidRPr="00252B5C" w:rsidRDefault="00B617D9" w:rsidP="00B617D9">
      <w:pPr>
        <w:jc w:val="right"/>
        <w:rPr>
          <w:b/>
          <w:sz w:val="24"/>
        </w:rPr>
      </w:pPr>
      <w:r w:rsidRPr="00252B5C">
        <w:rPr>
          <w:b/>
          <w:sz w:val="24"/>
        </w:rPr>
        <w:t>ПРОЕКТ</w:t>
      </w:r>
    </w:p>
    <w:p w:rsidR="00B617D9" w:rsidRPr="00252B5C" w:rsidRDefault="00B617D9" w:rsidP="00B617D9">
      <w:pPr>
        <w:jc w:val="center"/>
        <w:outlineLvl w:val="0"/>
        <w:rPr>
          <w:b/>
          <w:bCs/>
          <w:sz w:val="24"/>
        </w:rPr>
      </w:pPr>
      <w:r w:rsidRPr="00252B5C">
        <w:rPr>
          <w:b/>
          <w:sz w:val="24"/>
        </w:rPr>
        <w:t>Прогноз с</w:t>
      </w:r>
      <w:r w:rsidRPr="00252B5C">
        <w:rPr>
          <w:b/>
          <w:bCs/>
          <w:sz w:val="24"/>
        </w:rPr>
        <w:t>оциально-экономического развития Веребьинск</w:t>
      </w:r>
      <w:r>
        <w:rPr>
          <w:b/>
          <w:bCs/>
          <w:sz w:val="24"/>
        </w:rPr>
        <w:t>ого  сельского поселения на 2016</w:t>
      </w:r>
      <w:r w:rsidRPr="00252B5C">
        <w:rPr>
          <w:b/>
          <w:bCs/>
          <w:sz w:val="24"/>
        </w:rPr>
        <w:t xml:space="preserve"> го</w:t>
      </w:r>
      <w:r>
        <w:rPr>
          <w:b/>
          <w:bCs/>
          <w:sz w:val="24"/>
        </w:rPr>
        <w:t xml:space="preserve">д </w:t>
      </w:r>
    </w:p>
    <w:p w:rsidR="00B617D9" w:rsidRPr="00252B5C" w:rsidRDefault="00B617D9" w:rsidP="00B617D9">
      <w:pPr>
        <w:jc w:val="center"/>
        <w:outlineLvl w:val="0"/>
        <w:rPr>
          <w:b/>
          <w:sz w:val="24"/>
        </w:rPr>
      </w:pP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         Прогноз социально-экономического  развития подготовлен на основании Бюджетного кодекса</w:t>
      </w:r>
      <w:r w:rsidRPr="00425518">
        <w:rPr>
          <w:b/>
          <w:sz w:val="24"/>
        </w:rPr>
        <w:t xml:space="preserve">,     </w:t>
      </w:r>
      <w:r w:rsidRPr="00425518">
        <w:rPr>
          <w:sz w:val="24"/>
        </w:rPr>
        <w:t>Положения о порядке разработки прогноза социально-экономического развития Веребьинского сельского поселения, утвержденного постановлением Администрации Веребьинского сельского поселения от  06.11.2014 № 103/1 .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     Общая площадь Веребьинского сельского поселения составляет 68,4 тыс. га  и включает в себя 55 населенных пунктов</w:t>
      </w:r>
    </w:p>
    <w:p w:rsidR="00B617D9" w:rsidRPr="00391CCF" w:rsidRDefault="00B617D9" w:rsidP="00B617D9">
      <w:pPr>
        <w:pStyle w:val="a7"/>
        <w:jc w:val="center"/>
      </w:pPr>
      <w:r w:rsidRPr="00D40C4C">
        <w:rPr>
          <w:rStyle w:val="a8"/>
        </w:rPr>
        <w:t>1.Социально-демографическая  ситуация</w:t>
      </w:r>
    </w:p>
    <w:p w:rsidR="00B617D9" w:rsidRPr="00391CCF" w:rsidRDefault="00B617D9" w:rsidP="00B617D9">
      <w:pPr>
        <w:pStyle w:val="a7"/>
      </w:pPr>
      <w:r w:rsidRPr="00391CCF">
        <w:t>В Веребьинском сельском поселении  по данным Росстат   на 01.01.15 г проживало   940 человек постоянного населения, из них 300 человек граждан пожилого возраста, что составляет 32 % от общей численности населения  и детей проживает 134 человека в возрасте до 18 лет, что составляет 14% от общей численности населения.</w:t>
      </w:r>
    </w:p>
    <w:p w:rsidR="00B617D9" w:rsidRPr="00391CCF" w:rsidRDefault="00B617D9" w:rsidP="00B617D9">
      <w:pPr>
        <w:pStyle w:val="a7"/>
      </w:pPr>
      <w:r w:rsidRPr="00391CCF">
        <w:t xml:space="preserve">Демографическая ситуация в сельском поселении характеризуется уменьшением численности населения в результате естественной убыли, низким уровнем рождаемости и высоким уровнем смертности. </w:t>
      </w:r>
    </w:p>
    <w:p w:rsidR="00B617D9" w:rsidRPr="00461FCD" w:rsidRDefault="00B617D9" w:rsidP="00B617D9">
      <w:pPr>
        <w:pStyle w:val="a7"/>
      </w:pPr>
      <w:r w:rsidRPr="00391CCF">
        <w:t>53,8% населения относится к экономически активному населению. Однако 30 % трудоспособного населения трудится на предприятиях и учреждениях, расположенных за пределами поселения</w:t>
      </w:r>
      <w:proofErr w:type="gramStart"/>
      <w:r w:rsidRPr="00391CCF">
        <w:t xml:space="preserve"> ,</w:t>
      </w:r>
      <w:proofErr w:type="gramEnd"/>
      <w:r w:rsidRPr="00391CCF">
        <w:t>близость поселения к городам с большим предложением рабочих мест и более высокой заработной платой станет основной проблемой социально-экономического развития поселения. Это говорит о том, что в поселении существует нехватка рабочих ме</w:t>
      </w:r>
      <w:r>
        <w:t xml:space="preserve">ст. А это ведет </w:t>
      </w:r>
      <w:r w:rsidRPr="00391CCF">
        <w:t xml:space="preserve"> к тому, что бюджет поселения недополучает денежные средства, которые формируются за с</w:t>
      </w:r>
      <w:r>
        <w:t xml:space="preserve">чет получения НДФЛ. </w:t>
      </w:r>
      <w:r w:rsidRPr="00461FCD">
        <w:t>Анализ возрастной структуры населения показывает, что старение населения продолжается.</w:t>
      </w:r>
    </w:p>
    <w:p w:rsidR="00B617D9" w:rsidRPr="00391CCF" w:rsidRDefault="00B617D9" w:rsidP="00B617D9">
      <w:pPr>
        <w:pStyle w:val="a7"/>
      </w:pPr>
      <w:r w:rsidRPr="00391CCF">
        <w:t>Основными направлениями в работе администрации и Совета депутатов сельского поселения  на 2016 г. в сфере улучшения демографической ситуации является участие поселения в районных и областных программах социальной поддержки молодых семей, материнства и детства, одиноких матерей.</w:t>
      </w:r>
    </w:p>
    <w:p w:rsidR="00B617D9" w:rsidRDefault="00B617D9" w:rsidP="00B617D9">
      <w:pPr>
        <w:pStyle w:val="a7"/>
      </w:pPr>
      <w:r w:rsidRPr="00620AD8">
        <w:t>По состоянию на 01.11.2015 года число зарегистрированных безработных по нашему поселению составляет 1 человек.</w:t>
      </w:r>
    </w:p>
    <w:p w:rsidR="00B617D9" w:rsidRDefault="00B617D9" w:rsidP="00B617D9">
      <w:pPr>
        <w:pStyle w:val="a7"/>
      </w:pPr>
      <w:r w:rsidRPr="00620AD8">
        <w:t>В сложившейся ситуации для поселения будет актуальна работа по привлечению любых инвестиций на территорию поселения для увеличения налогового потенциала, обеспечение занятости населения.</w:t>
      </w:r>
    </w:p>
    <w:p w:rsidR="00B617D9" w:rsidRDefault="00B617D9" w:rsidP="00B617D9">
      <w:pPr>
        <w:jc w:val="center"/>
        <w:outlineLvl w:val="0"/>
        <w:rPr>
          <w:b/>
          <w:bCs/>
          <w:sz w:val="24"/>
        </w:rPr>
      </w:pPr>
      <w:r>
        <w:rPr>
          <w:b/>
          <w:bCs/>
          <w:sz w:val="24"/>
        </w:rPr>
        <w:t xml:space="preserve">2.Бюджетная и  </w:t>
      </w:r>
      <w:r w:rsidRPr="00252B5C">
        <w:rPr>
          <w:b/>
          <w:bCs/>
          <w:sz w:val="24"/>
        </w:rPr>
        <w:t>налоговая</w:t>
      </w:r>
      <w:r>
        <w:rPr>
          <w:b/>
          <w:bCs/>
          <w:sz w:val="24"/>
        </w:rPr>
        <w:t xml:space="preserve">  </w:t>
      </w:r>
      <w:r w:rsidRPr="00252B5C">
        <w:rPr>
          <w:b/>
          <w:bCs/>
          <w:sz w:val="24"/>
        </w:rPr>
        <w:t>политика</w:t>
      </w:r>
    </w:p>
    <w:p w:rsidR="00B617D9" w:rsidRPr="001B5351" w:rsidRDefault="00B617D9" w:rsidP="00B617D9">
      <w:pPr>
        <w:jc w:val="both"/>
        <w:outlineLvl w:val="0"/>
        <w:rPr>
          <w:b/>
          <w:sz w:val="24"/>
        </w:rPr>
      </w:pPr>
      <w:r>
        <w:rPr>
          <w:sz w:val="24"/>
        </w:rPr>
        <w:lastRenderedPageBreak/>
        <w:t xml:space="preserve">                           </w:t>
      </w:r>
      <w:r w:rsidRPr="001B5351">
        <w:rPr>
          <w:sz w:val="24"/>
        </w:rPr>
        <w:t xml:space="preserve">Основной целью налоговой политики на 2016 год и на плановый период 2017 и 2018 годов, напрямую связанной с налоговой </w:t>
      </w:r>
      <w:proofErr w:type="gramStart"/>
      <w:r w:rsidRPr="001B5351">
        <w:rPr>
          <w:sz w:val="24"/>
        </w:rPr>
        <w:t>политикой</w:t>
      </w:r>
      <w:proofErr w:type="gramEnd"/>
      <w:r w:rsidRPr="001B5351">
        <w:rPr>
          <w:sz w:val="24"/>
        </w:rPr>
        <w:t xml:space="preserve"> проводимой на федеральном уровне, является сохранение бюджетной устойчивости, получение необходимого объема доходов бюджета сельского поселения.</w:t>
      </w:r>
    </w:p>
    <w:p w:rsidR="00B617D9" w:rsidRPr="001B5351" w:rsidRDefault="00B617D9" w:rsidP="00B617D9">
      <w:pPr>
        <w:pStyle w:val="2"/>
        <w:spacing w:after="0" w:line="360" w:lineRule="auto"/>
        <w:ind w:left="0" w:firstLine="709"/>
        <w:jc w:val="both"/>
        <w:rPr>
          <w:bCs/>
          <w:sz w:val="24"/>
        </w:rPr>
      </w:pPr>
      <w:r w:rsidRPr="001B5351">
        <w:rPr>
          <w:bCs/>
          <w:sz w:val="24"/>
        </w:rPr>
        <w:t>В 2016 году налоговая политика в сельском поселении будет проводиться с  учетом реализации мер  повышения доходов сельского поселения</w:t>
      </w:r>
      <w:proofErr w:type="gramStart"/>
      <w:r w:rsidRPr="001B5351">
        <w:rPr>
          <w:bCs/>
          <w:sz w:val="24"/>
        </w:rPr>
        <w:t xml:space="preserve"> :</w:t>
      </w:r>
      <w:proofErr w:type="gramEnd"/>
    </w:p>
    <w:p w:rsidR="00B617D9" w:rsidRPr="001B5351" w:rsidRDefault="00B617D9" w:rsidP="00B617D9">
      <w:pPr>
        <w:pStyle w:val="2"/>
        <w:spacing w:after="0" w:line="360" w:lineRule="auto"/>
        <w:ind w:left="0" w:firstLine="709"/>
        <w:jc w:val="both"/>
        <w:rPr>
          <w:bCs/>
          <w:sz w:val="24"/>
        </w:rPr>
      </w:pPr>
      <w:r w:rsidRPr="001B5351">
        <w:rPr>
          <w:bCs/>
          <w:sz w:val="24"/>
        </w:rPr>
        <w:t xml:space="preserve">1. Введение с 1 января 2015 года на территории сельского поселения порядка взимания </w:t>
      </w:r>
      <w:proofErr w:type="gramStart"/>
      <w:r w:rsidRPr="001B5351">
        <w:rPr>
          <w:bCs/>
          <w:sz w:val="24"/>
        </w:rPr>
        <w:t>налога</w:t>
      </w:r>
      <w:proofErr w:type="gramEnd"/>
      <w:r w:rsidRPr="001B5351">
        <w:rPr>
          <w:bCs/>
          <w:sz w:val="24"/>
        </w:rPr>
        <w:t xml:space="preserve"> на имущество физических лиц исходя из кадастровой стоимости объектов недвижимости.</w:t>
      </w:r>
    </w:p>
    <w:p w:rsidR="00B617D9" w:rsidRPr="001B5351" w:rsidRDefault="00B617D9" w:rsidP="00B617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</w:rPr>
      </w:pPr>
      <w:r w:rsidRPr="001B5351">
        <w:rPr>
          <w:sz w:val="24"/>
        </w:rPr>
        <w:t>2. Установление правила, в соответствии с которым налоговые льготы должны приниматься на временной основе с требованием об обязательном анализе эффективности по итогам ее применения.</w:t>
      </w:r>
    </w:p>
    <w:p w:rsidR="00B617D9" w:rsidRPr="001B5351" w:rsidRDefault="00B617D9" w:rsidP="00B617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</w:rPr>
      </w:pPr>
      <w:r w:rsidRPr="001B5351">
        <w:rPr>
          <w:sz w:val="24"/>
        </w:rPr>
        <w:t xml:space="preserve">3. Улучшение качества налогового администрирования путем координации действий сельского поселения с налоговыми органами и другими  главными администраторами доходов бюджета по </w:t>
      </w:r>
      <w:proofErr w:type="gramStart"/>
      <w:r w:rsidRPr="001B5351">
        <w:rPr>
          <w:sz w:val="24"/>
        </w:rPr>
        <w:t>контролю за</w:t>
      </w:r>
      <w:proofErr w:type="gramEnd"/>
      <w:r w:rsidRPr="001B5351">
        <w:rPr>
          <w:sz w:val="24"/>
        </w:rPr>
        <w:t xml:space="preserve"> достоверностью начисления налоговых и неналоговых доходов бюджета, своевременностью их перечисления. </w:t>
      </w:r>
    </w:p>
    <w:p w:rsidR="00B617D9" w:rsidRPr="001B5351" w:rsidRDefault="00B617D9" w:rsidP="00B617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</w:rPr>
      </w:pPr>
      <w:r w:rsidRPr="001B5351">
        <w:rPr>
          <w:sz w:val="24"/>
        </w:rPr>
        <w:t xml:space="preserve">4. Повышение </w:t>
      </w:r>
      <w:r w:rsidRPr="001B5351">
        <w:rPr>
          <w:bCs/>
          <w:sz w:val="24"/>
        </w:rPr>
        <w:t>эффективности управления муниципальной собственностью сельского поселения и увеличению доходов от ее использования.</w:t>
      </w:r>
    </w:p>
    <w:p w:rsidR="00B617D9" w:rsidRPr="001B5351" w:rsidRDefault="00B617D9" w:rsidP="00B617D9">
      <w:pPr>
        <w:outlineLvl w:val="0"/>
        <w:rPr>
          <w:color w:val="000000"/>
          <w:sz w:val="24"/>
        </w:rPr>
      </w:pPr>
      <w:r>
        <w:rPr>
          <w:b/>
          <w:sz w:val="24"/>
        </w:rPr>
        <w:t xml:space="preserve">          </w:t>
      </w:r>
      <w:r w:rsidRPr="001B5351">
        <w:rPr>
          <w:b/>
          <w:sz w:val="24"/>
        </w:rPr>
        <w:t xml:space="preserve">                   </w:t>
      </w:r>
    </w:p>
    <w:p w:rsidR="00B617D9" w:rsidRPr="001B5351" w:rsidRDefault="00B617D9" w:rsidP="00B617D9">
      <w:pPr>
        <w:outlineLvl w:val="0"/>
        <w:rPr>
          <w:color w:val="000000"/>
          <w:sz w:val="24"/>
        </w:rPr>
      </w:pPr>
      <w:r>
        <w:rPr>
          <w:color w:val="000000"/>
          <w:sz w:val="24"/>
        </w:rPr>
        <w:t xml:space="preserve">               </w:t>
      </w:r>
      <w:r w:rsidRPr="001B5351">
        <w:rPr>
          <w:color w:val="000000"/>
          <w:sz w:val="24"/>
        </w:rPr>
        <w:t>Расходы бюджета будут ориентированы на решение вопросов местного значения.</w:t>
      </w:r>
    </w:p>
    <w:p w:rsidR="00B617D9" w:rsidRDefault="00B617D9" w:rsidP="00B617D9">
      <w:pPr>
        <w:outlineLvl w:val="0"/>
        <w:rPr>
          <w:color w:val="000000"/>
          <w:sz w:val="24"/>
        </w:rPr>
      </w:pPr>
      <w:r w:rsidRPr="001B5351">
        <w:rPr>
          <w:color w:val="000000"/>
          <w:sz w:val="24"/>
        </w:rPr>
        <w:t xml:space="preserve">Исполнение бюджета будет полностью осуществляться по казначейской системе, что позволит усилить текущий </w:t>
      </w:r>
      <w:proofErr w:type="gramStart"/>
      <w:r w:rsidRPr="001B5351">
        <w:rPr>
          <w:color w:val="000000"/>
          <w:sz w:val="24"/>
        </w:rPr>
        <w:t>контроль за</w:t>
      </w:r>
      <w:proofErr w:type="gramEnd"/>
      <w:r w:rsidRPr="001B5351">
        <w:rPr>
          <w:color w:val="000000"/>
          <w:sz w:val="24"/>
        </w:rPr>
        <w:t xml:space="preserve"> использованием бюджетных средств.</w:t>
      </w:r>
    </w:p>
    <w:p w:rsidR="00B617D9" w:rsidRDefault="00B617D9" w:rsidP="00B617D9">
      <w:pPr>
        <w:outlineLvl w:val="0"/>
        <w:rPr>
          <w:color w:val="000000"/>
          <w:sz w:val="24"/>
        </w:rPr>
      </w:pPr>
    </w:p>
    <w:p w:rsidR="00B617D9" w:rsidRPr="00CB6925" w:rsidRDefault="00B617D9" w:rsidP="00B617D9">
      <w:pPr>
        <w:jc w:val="both"/>
        <w:outlineLvl w:val="0"/>
        <w:rPr>
          <w:sz w:val="24"/>
        </w:rPr>
      </w:pPr>
      <w:r w:rsidRPr="00CB6925">
        <w:rPr>
          <w:sz w:val="24"/>
        </w:rPr>
        <w:t>3.</w:t>
      </w:r>
      <w:r w:rsidRPr="00CB6925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И</w:t>
      </w:r>
      <w:r w:rsidRPr="00252B5C">
        <w:rPr>
          <w:b/>
          <w:bCs/>
          <w:sz w:val="24"/>
        </w:rPr>
        <w:t>нвестиционная</w:t>
      </w:r>
      <w:r>
        <w:rPr>
          <w:b/>
          <w:bCs/>
          <w:sz w:val="24"/>
        </w:rPr>
        <w:t xml:space="preserve">  политика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Приоритетными сферами вложения инвестиций на плановый период определены:</w:t>
      </w: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в производстве: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совместно с Администрацией Маловишерского района поиск инвесторов</w:t>
      </w:r>
      <w:proofErr w:type="gramStart"/>
      <w:r w:rsidRPr="00252B5C">
        <w:rPr>
          <w:sz w:val="24"/>
        </w:rPr>
        <w:t xml:space="preserve"> ;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осуществление деятельности по формированию свободных инвестиционных площадок, развитие сельскохозяйственного и промышленного производства;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выявление и привлечение потенциальных инвесторов»</w:t>
      </w: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в торговле</w:t>
      </w:r>
      <w:proofErr w:type="gramStart"/>
      <w:r w:rsidRPr="00252B5C">
        <w:rPr>
          <w:b/>
          <w:bCs/>
          <w:sz w:val="24"/>
        </w:rPr>
        <w:t xml:space="preserve"> :</w:t>
      </w:r>
      <w:proofErr w:type="gramEnd"/>
    </w:p>
    <w:p w:rsidR="00B617D9" w:rsidRPr="00461FCD" w:rsidRDefault="00B617D9" w:rsidP="00B617D9">
      <w:pPr>
        <w:jc w:val="both"/>
        <w:outlineLvl w:val="0"/>
        <w:rPr>
          <w:b/>
          <w:bCs/>
          <w:sz w:val="24"/>
        </w:rPr>
      </w:pPr>
      <w:r w:rsidRPr="00461FCD">
        <w:rPr>
          <w:sz w:val="24"/>
        </w:rPr>
        <w:t xml:space="preserve">на территории сельского поселения осуществляется розничная торговля продовольственными товарами, хозяйственными товарами и товарами бытовой химии, строительными материалами через 8 магазинов и передвижные торговые точки. Обороты розничной торговли уменьшается  как  за </w:t>
      </w:r>
      <w:r>
        <w:rPr>
          <w:sz w:val="24"/>
        </w:rPr>
        <w:t>счет  сокращения торговых точек</w:t>
      </w:r>
      <w:r w:rsidRPr="00461FCD">
        <w:rPr>
          <w:sz w:val="24"/>
        </w:rPr>
        <w:t>, так и за счет естественной убыли населения.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t xml:space="preserve"> Планируется </w:t>
      </w:r>
      <w:r w:rsidRPr="00252B5C">
        <w:rPr>
          <w:sz w:val="24"/>
        </w:rPr>
        <w:t>расширение торговых точек на территории сельского поселения,  это будет  способствовать увеличению ассортимента предлагаемых товаров и услуг.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Увеличение количества торговых точек должно положительно повлиять на рост товарооборота и жизнеобеспечения населения продуктами и промышленными товарами.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lastRenderedPageBreak/>
        <w:t xml:space="preserve">                    В 2016 году </w:t>
      </w:r>
      <w:r w:rsidRPr="00252B5C">
        <w:rPr>
          <w:sz w:val="24"/>
        </w:rPr>
        <w:t xml:space="preserve"> планируется расширение ярмарочной деятельности на территории поселения посредством проведения ярмарок на праздниках, приуроченных ко Дню деревень и  другим праздничным датам. 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В целях развития инфраструктуры территории, привлечения инвестиций, улучшения каче</w:t>
      </w:r>
      <w:r>
        <w:rPr>
          <w:sz w:val="24"/>
        </w:rPr>
        <w:t>ства жизни населения в 2015 году</w:t>
      </w:r>
      <w:r w:rsidRPr="00252B5C">
        <w:rPr>
          <w:sz w:val="24"/>
        </w:rPr>
        <w:t xml:space="preserve"> планируется участие в реализации мероприятий в целевых программах.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4.Физическая культура и спорт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Приоритетным направлением развития физкультуры и спорта в поселении будет создание условий для занятий населения физической культурой и спортом.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t xml:space="preserve">В 2016 году </w:t>
      </w:r>
      <w:r w:rsidRPr="00252B5C">
        <w:rPr>
          <w:sz w:val="24"/>
        </w:rPr>
        <w:t xml:space="preserve"> в целях развития массовой культуры и спорта в поселении: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-будут проводиться спортивные соревнования среди учащихся и мо</w:t>
      </w:r>
      <w:r>
        <w:rPr>
          <w:sz w:val="24"/>
        </w:rPr>
        <w:t>лодёжи.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5.Социальная поддержка населения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</w:t>
      </w:r>
      <w:proofErr w:type="gramStart"/>
      <w:r w:rsidRPr="00252B5C">
        <w:rPr>
          <w:sz w:val="24"/>
        </w:rPr>
        <w:t>на</w:t>
      </w:r>
      <w:proofErr w:type="gramEnd"/>
      <w:r w:rsidRPr="00252B5C">
        <w:rPr>
          <w:sz w:val="24"/>
        </w:rPr>
        <w:t>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-оформление граждан, нуждающихся в помощи в социальные учреждения;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Работа с семьями будет направлена </w:t>
      </w:r>
      <w:proofErr w:type="gramStart"/>
      <w:r w:rsidRPr="00252B5C">
        <w:rPr>
          <w:sz w:val="24"/>
        </w:rPr>
        <w:t>на</w:t>
      </w:r>
      <w:proofErr w:type="gramEnd"/>
      <w:r w:rsidRPr="00252B5C">
        <w:rPr>
          <w:sz w:val="24"/>
        </w:rPr>
        <w:t>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-формирование здорового образа жизни и профилактику алкоголизма, трудоустройства родителей и занятость детей;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-оказание социальной, психологической, консультационной помощи;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-защиту прав и интересов несовершеннолетних;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-профилактику социального сиротства и безнадзорности несовершеннолетних.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Особое внимание в организации отдыха, оздоровления и занятости будет уделено детям, находящимся в трудной жизненной ситуации.</w:t>
      </w: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6.Молодёжная политика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Приоритетные направления молодёжной политики  включают в себя: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поддержку молодёжи, оказавшейся в трудной жизненной ситуации;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работу с молодыми семьями;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организацию досуга, занятости, трудоустройства и летнего отдыха подростков и молодежи;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профилактику </w:t>
      </w:r>
      <w:proofErr w:type="spellStart"/>
      <w:r w:rsidRPr="00252B5C">
        <w:rPr>
          <w:sz w:val="24"/>
        </w:rPr>
        <w:t>табакокурения</w:t>
      </w:r>
      <w:proofErr w:type="spellEnd"/>
      <w:r w:rsidRPr="00252B5C">
        <w:rPr>
          <w:sz w:val="24"/>
        </w:rPr>
        <w:t>, алкоголизма, наркомании в молодежной среде;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привлечение общественности для профилактики негативных явлений в молодёжной среде. Патриотическое воспитание молодёжи будет осуществляться </w:t>
      </w:r>
      <w:proofErr w:type="gramStart"/>
      <w:r w:rsidRPr="00252B5C">
        <w:rPr>
          <w:sz w:val="24"/>
        </w:rPr>
        <w:t>через</w:t>
      </w:r>
      <w:proofErr w:type="gramEnd"/>
      <w:r w:rsidRPr="00252B5C">
        <w:rPr>
          <w:sz w:val="24"/>
        </w:rPr>
        <w:t>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-кружковую работу;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-оказание шефской помощи ветеранам;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-участие молодежи в подготовке и проведении мероприятий</w:t>
      </w:r>
      <w:proofErr w:type="gramStart"/>
      <w:r w:rsidRPr="00252B5C">
        <w:rPr>
          <w:sz w:val="24"/>
        </w:rPr>
        <w:t xml:space="preserve"> ,</w:t>
      </w:r>
      <w:proofErr w:type="gramEnd"/>
      <w:r w:rsidRPr="00252B5C">
        <w:rPr>
          <w:sz w:val="24"/>
        </w:rPr>
        <w:t xml:space="preserve"> посвященных Дню Победы , Дню Защитника Отечества;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-проведение встреч с ветеранами;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-выявление, продвижение и поддержка активности молодёжи в различных сферах деятельности;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-участие молодёжи в районных, областных мероприятиях.</w:t>
      </w: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b/>
          <w:bCs/>
          <w:sz w:val="24"/>
        </w:rPr>
      </w:pPr>
      <w:r w:rsidRPr="00252B5C">
        <w:rPr>
          <w:b/>
          <w:bCs/>
          <w:sz w:val="24"/>
        </w:rPr>
        <w:t>7. Культура</w:t>
      </w:r>
    </w:p>
    <w:p w:rsidR="00B617D9" w:rsidRPr="000D57E7" w:rsidRDefault="00B617D9" w:rsidP="00B617D9">
      <w:pPr>
        <w:outlineLvl w:val="0"/>
        <w:rPr>
          <w:sz w:val="24"/>
        </w:rPr>
      </w:pPr>
      <w:r>
        <w:rPr>
          <w:bCs/>
          <w:sz w:val="24"/>
        </w:rPr>
        <w:t>На территории поселения  действуют  2 СД</w:t>
      </w:r>
      <w:proofErr w:type="gramStart"/>
      <w:r>
        <w:rPr>
          <w:bCs/>
          <w:sz w:val="24"/>
        </w:rPr>
        <w:t>К(</w:t>
      </w:r>
      <w:proofErr w:type="gramEnd"/>
      <w:r>
        <w:rPr>
          <w:bCs/>
          <w:sz w:val="24"/>
        </w:rPr>
        <w:t xml:space="preserve"> Оксочи, Веребье), 2 библиотеки ( Оксочи, Гарь).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Развитию культуры будет содействовать: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-создание условий для сохранения и развития культуры села, 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lastRenderedPageBreak/>
        <w:t>-обеспечения доступа всех категорий населения к культурным ценностям, информационным ресурсам библиотек;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-сохранение и обновление библиотечных фондов;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-проведение массовых культурных мероприятий в поселении: Новогодних мероприятий, Масленицы, Дня Победы, Дня деревни, Дня пожилого человека, Дня матери;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-развитие дополнительного образования детей, участие в творческих конкурсах.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С целью возрождения традиций, развития народного творчества и совершенствования </w:t>
      </w:r>
      <w:proofErr w:type="spellStart"/>
      <w:r w:rsidRPr="00252B5C">
        <w:rPr>
          <w:sz w:val="24"/>
        </w:rPr>
        <w:t>культурно-досуговой</w:t>
      </w:r>
      <w:proofErr w:type="spellEnd"/>
      <w:r w:rsidRPr="00252B5C">
        <w:rPr>
          <w:sz w:val="24"/>
        </w:rPr>
        <w:t xml:space="preserve"> деятельности планируется: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-организация и проведение мероприятий для всех слоев населения на базе Домов Культуры, находящихся на территории Веребьинского сельского поселения;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-участие в районных фестивалях, декадах культуры, смотрах, конкурсах художественной самодеятельности;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-укрепление материально- технич</w:t>
      </w:r>
      <w:r>
        <w:rPr>
          <w:sz w:val="24"/>
        </w:rPr>
        <w:t>еской базы учреждений культуры.</w:t>
      </w:r>
    </w:p>
    <w:p w:rsidR="00B617D9" w:rsidRPr="008A6AFD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8.Правоохранительная деятельность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направлена на: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-проведение профилактики правонарушений, алкоголизма, наркомании среди населения;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-создание добровольных формирований населения </w:t>
      </w:r>
      <w:proofErr w:type="gramStart"/>
      <w:r w:rsidRPr="00252B5C">
        <w:rPr>
          <w:sz w:val="24"/>
        </w:rPr>
        <w:t xml:space="preserve">( </w:t>
      </w:r>
      <w:proofErr w:type="gramEnd"/>
      <w:r w:rsidRPr="00252B5C">
        <w:rPr>
          <w:sz w:val="24"/>
        </w:rPr>
        <w:t>ДФН);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-организацию совместной работы ДФН и ОВД по профилактике и снижению уличной преступности.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9.Доступное жильё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Для обеспечения граждан поселения доступным жильём предполагается</w:t>
      </w:r>
      <w:proofErr w:type="gramStart"/>
      <w:r w:rsidRPr="00252B5C">
        <w:rPr>
          <w:sz w:val="24"/>
        </w:rPr>
        <w:t xml:space="preserve"> :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-создание условий для индивидуального жилищного строительства путём предоставления земельных участков, информирования граждан об участии в программах</w:t>
      </w:r>
      <w:proofErr w:type="gramStart"/>
      <w:r w:rsidRPr="00252B5C">
        <w:rPr>
          <w:sz w:val="24"/>
        </w:rPr>
        <w:t xml:space="preserve"> ;</w:t>
      </w:r>
      <w:proofErr w:type="gramEnd"/>
      <w:r w:rsidRPr="00252B5C">
        <w:rPr>
          <w:sz w:val="24"/>
        </w:rPr>
        <w:t xml:space="preserve"> 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10.Жилищно-коммунальное хозяйство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t>Продолжить работу по вопросу заключения договоров населения по сбору и вывозу бытовых отходов и мусора;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11 .Дорожная деятельность</w:t>
      </w:r>
    </w:p>
    <w:p w:rsidR="00B617D9" w:rsidRDefault="00B617D9" w:rsidP="00B617D9">
      <w:pPr>
        <w:pStyle w:val="a7"/>
      </w:pPr>
      <w:r w:rsidRPr="00744362">
        <w:t xml:space="preserve">Протяженность муниципальных дорог общего пользования местного значения сельского поселения </w:t>
      </w:r>
      <w:r>
        <w:t xml:space="preserve"> после паспортизации </w:t>
      </w:r>
      <w:r w:rsidRPr="00744362">
        <w:t xml:space="preserve">составляет   </w:t>
      </w:r>
      <w:r>
        <w:t>48</w:t>
      </w:r>
      <w:r w:rsidRPr="00744362">
        <w:t xml:space="preserve"> км</w:t>
      </w:r>
      <w:r w:rsidRPr="00920B74">
        <w:rPr>
          <w:rFonts w:ascii="Tahoma" w:hAnsi="Tahoma" w:cs="Tahoma"/>
          <w:sz w:val="28"/>
          <w:szCs w:val="28"/>
        </w:rPr>
        <w:t xml:space="preserve">. </w:t>
      </w:r>
      <w:r w:rsidRPr="00A22E94">
        <w:t>Поселение ежегодно выделяет из местного  бюджета средства  на дорожные  фонды  по  ремонту дорог общего пользования мес</w:t>
      </w:r>
      <w:r>
        <w:t xml:space="preserve">тного значения и  областные субсидии. </w:t>
      </w:r>
      <w:r w:rsidRPr="00252B5C">
        <w:t>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</w:t>
      </w:r>
      <w:r>
        <w:t xml:space="preserve"> и их содержание</w:t>
      </w:r>
      <w:r w:rsidRPr="00252B5C">
        <w:t xml:space="preserve">. Планируется </w:t>
      </w:r>
      <w:r>
        <w:t>в 2016</w:t>
      </w:r>
      <w:r w:rsidRPr="00252B5C">
        <w:t xml:space="preserve"> году проведение следующих мероприятий:</w:t>
      </w:r>
      <w:r>
        <w:t xml:space="preserve"> </w:t>
      </w:r>
    </w:p>
    <w:p w:rsidR="00B617D9" w:rsidRPr="00A22E94" w:rsidRDefault="00B617D9" w:rsidP="00B617D9">
      <w:pPr>
        <w:pStyle w:val="a7"/>
        <w:rPr>
          <w:rFonts w:ascii="Tahoma" w:hAnsi="Tahoma" w:cs="Tahoma"/>
          <w:sz w:val="28"/>
          <w:szCs w:val="28"/>
        </w:rPr>
      </w:pPr>
      <w:r w:rsidRPr="00252B5C">
        <w:rPr>
          <w:b/>
        </w:rPr>
        <w:t>-</w:t>
      </w:r>
      <w:r>
        <w:t>ремонт дорог  д</w:t>
      </w:r>
      <w:proofErr w:type="gramStart"/>
      <w:r>
        <w:t>.Г</w:t>
      </w:r>
      <w:proofErr w:type="gramEnd"/>
      <w:r>
        <w:t>арь: ул.Молодежная, ул.Северная, Южный переулок.</w:t>
      </w:r>
    </w:p>
    <w:p w:rsidR="00B617D9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t xml:space="preserve">- </w:t>
      </w:r>
      <w:proofErr w:type="spellStart"/>
      <w:r>
        <w:rPr>
          <w:sz w:val="24"/>
        </w:rPr>
        <w:t>д</w:t>
      </w:r>
      <w:proofErr w:type="gramStart"/>
      <w:r>
        <w:rPr>
          <w:sz w:val="24"/>
        </w:rPr>
        <w:t>.З</w:t>
      </w:r>
      <w:proofErr w:type="gramEnd"/>
      <w:r>
        <w:rPr>
          <w:sz w:val="24"/>
        </w:rPr>
        <w:t>амостье</w:t>
      </w:r>
      <w:proofErr w:type="spellEnd"/>
      <w:r>
        <w:rPr>
          <w:sz w:val="24"/>
        </w:rPr>
        <w:t xml:space="preserve"> (все улицы и переулки)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-содержание  дорог</w:t>
      </w: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13.Малое предпринимательство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Обеспечение стабильного развития малого</w:t>
      </w:r>
      <w:r>
        <w:rPr>
          <w:sz w:val="24"/>
        </w:rPr>
        <w:t xml:space="preserve"> предпринимательства в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</w:rPr>
          <w:t>2016</w:t>
        </w:r>
        <w:r w:rsidRPr="00252B5C">
          <w:rPr>
            <w:sz w:val="24"/>
          </w:rPr>
          <w:t xml:space="preserve"> г</w:t>
        </w:r>
      </w:smartTag>
      <w:r w:rsidRPr="00252B5C">
        <w:rPr>
          <w:sz w:val="24"/>
        </w:rPr>
        <w:t xml:space="preserve">. будут способствовать принятые областные и муниципальные нормативные правовые акты. 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lastRenderedPageBreak/>
        <w:t>Будет осуществляться информационная и консультационная поддержка субъектов малого бизнеса и индивидуальных предпринимателей, участия их в районной программе поддержки малого предпринимательства.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</w:t>
      </w:r>
    </w:p>
    <w:p w:rsidR="00B617D9" w:rsidRDefault="00B617D9" w:rsidP="00B617D9">
      <w:pPr>
        <w:jc w:val="both"/>
        <w:outlineLvl w:val="0"/>
        <w:rPr>
          <w:b/>
          <w:bCs/>
          <w:sz w:val="24"/>
        </w:rPr>
      </w:pPr>
      <w:r w:rsidRPr="00252B5C">
        <w:rPr>
          <w:b/>
          <w:bCs/>
          <w:sz w:val="24"/>
        </w:rPr>
        <w:t>14.Сельское хозяйство</w:t>
      </w:r>
    </w:p>
    <w:p w:rsidR="00B617D9" w:rsidRDefault="00B617D9" w:rsidP="00B617D9">
      <w:pPr>
        <w:pStyle w:val="a7"/>
      </w:pPr>
      <w:r w:rsidRPr="00CD3028">
        <w:t>Из основных действующих сельскохозяйственных производств на территории поселения находятся 1  сельскохозяйственная организация ООО «Колос», занимающихся содержанием  КРС, 608 личных подсобных хозяйств</w:t>
      </w:r>
      <w:r>
        <w:t>.</w:t>
      </w:r>
    </w:p>
    <w:p w:rsidR="00B617D9" w:rsidRDefault="00B617D9" w:rsidP="00B617D9">
      <w:pPr>
        <w:pStyle w:val="a7"/>
        <w:rPr>
          <w:b/>
        </w:rPr>
      </w:pPr>
      <w:r w:rsidRPr="00AB539C">
        <w:rPr>
          <w:b/>
        </w:rPr>
        <w:t>Поголовье</w:t>
      </w:r>
      <w:r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1908"/>
        <w:gridCol w:w="1908"/>
        <w:gridCol w:w="1902"/>
      </w:tblGrid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FB3632">
              <w:rPr>
                <w:sz w:val="24"/>
              </w:rPr>
              <w:t>2015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2016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%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Кол-во хозяйств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620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620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КРС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15</w:t>
            </w:r>
            <w:r>
              <w:rPr>
                <w:sz w:val="24"/>
              </w:rPr>
              <w:t>3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1</w:t>
            </w:r>
            <w:r>
              <w:rPr>
                <w:sz w:val="24"/>
              </w:rPr>
              <w:t>53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В т.ч. коров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53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свиней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31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Коз, овец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437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437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лошадей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птицы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1550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1</w:t>
            </w:r>
            <w:r>
              <w:rPr>
                <w:sz w:val="24"/>
              </w:rPr>
              <w:t>570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пчелосемьи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15</w:t>
            </w:r>
            <w:r>
              <w:rPr>
                <w:sz w:val="24"/>
              </w:rPr>
              <w:t>3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1</w:t>
            </w:r>
            <w:r>
              <w:rPr>
                <w:sz w:val="24"/>
              </w:rPr>
              <w:t>60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</w:tr>
      <w:tr w:rsidR="00B617D9" w:rsidRPr="00FB3632" w:rsidTr="00F3526E">
        <w:tc>
          <w:tcPr>
            <w:tcW w:w="1945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 w:rsidRPr="00FB3632">
              <w:rPr>
                <w:sz w:val="24"/>
              </w:rPr>
              <w:t>кролики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08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02" w:type="dxa"/>
            <w:shd w:val="clear" w:color="auto" w:fill="auto"/>
          </w:tcPr>
          <w:p w:rsidR="00B617D9" w:rsidRPr="00FB3632" w:rsidRDefault="00B617D9" w:rsidP="00F3526E">
            <w:pPr>
              <w:tabs>
                <w:tab w:val="left" w:pos="1605"/>
                <w:tab w:val="right" w:pos="9045"/>
              </w:tabs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</w:tr>
    </w:tbl>
    <w:p w:rsidR="00B617D9" w:rsidRPr="000D57E7" w:rsidRDefault="00B617D9" w:rsidP="00B617D9">
      <w:pPr>
        <w:pStyle w:val="a7"/>
        <w:rPr>
          <w:rFonts w:ascii="Tahoma" w:hAnsi="Tahoma" w:cs="Tahoma"/>
          <w:sz w:val="28"/>
          <w:szCs w:val="28"/>
        </w:rPr>
      </w:pPr>
      <w:r w:rsidRPr="00E45D2C">
        <w:t>Задача на 2016 год не допустить резкого уменьшения поголовья</w:t>
      </w:r>
      <w:r>
        <w:t xml:space="preserve"> скота.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Для развития сельскохозяйственного производства на территории поселения планируется: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Развитие  крестьянско-фермерских хозяйств.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оказание поддержки личным подсобным хозяйствам с целью повышения товарности их производства;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увеличение поголовья свиней, птиц, кроликов, пчёлосемей</w:t>
      </w:r>
      <w:proofErr w:type="gramStart"/>
      <w:r w:rsidRPr="00252B5C">
        <w:rPr>
          <w:sz w:val="24"/>
        </w:rPr>
        <w:t xml:space="preserve"> ;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продолжение работы по предоставлению земельных участков для сельскохозяйственного производства</w:t>
      </w:r>
      <w:proofErr w:type="gramStart"/>
      <w:r w:rsidRPr="00252B5C">
        <w:rPr>
          <w:sz w:val="24"/>
        </w:rPr>
        <w:t xml:space="preserve"> ;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осуществление </w:t>
      </w:r>
      <w:proofErr w:type="gramStart"/>
      <w:r w:rsidRPr="00252B5C">
        <w:rPr>
          <w:sz w:val="24"/>
        </w:rPr>
        <w:t>контроля  за</w:t>
      </w:r>
      <w:proofErr w:type="gramEnd"/>
      <w:r w:rsidRPr="00252B5C">
        <w:rPr>
          <w:sz w:val="24"/>
        </w:rPr>
        <w:t xml:space="preserve"> целевым использованием земель.</w:t>
      </w:r>
    </w:p>
    <w:p w:rsidR="00B617D9" w:rsidRPr="00252B5C" w:rsidRDefault="00B617D9" w:rsidP="00B617D9">
      <w:pPr>
        <w:jc w:val="both"/>
        <w:outlineLvl w:val="0"/>
        <w:rPr>
          <w:b/>
          <w:sz w:val="24"/>
        </w:rPr>
      </w:pPr>
      <w:r w:rsidRPr="00252B5C">
        <w:rPr>
          <w:b/>
          <w:bCs/>
          <w:sz w:val="24"/>
        </w:rPr>
        <w:t>15.Вопросы местного значения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1. Расходы по благоустройству будут осуществляться в соответствии с муниципальной программой: «Благоустройство территории Веребьинского сельского поселения на 2015-2017 годы»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Организацию сбора и вывоза твёрдых бытовых отходов и крупногабаритных отходов: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осуществление </w:t>
      </w:r>
      <w:proofErr w:type="gramStart"/>
      <w:r w:rsidRPr="00252B5C">
        <w:rPr>
          <w:sz w:val="24"/>
        </w:rPr>
        <w:t>контроля за</w:t>
      </w:r>
      <w:proofErr w:type="gramEnd"/>
      <w:r w:rsidRPr="00252B5C">
        <w:rPr>
          <w:sz w:val="24"/>
        </w:rPr>
        <w:t xml:space="preserve"> порядком сбора, вывоза и утилизации ТБО и КГО  выполнением Правил благоустройства и санитарного содержания территории поселения юридическими и физическими лицами, независимо от форм собственности.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Организацию благоустройства и озеленения территории</w:t>
      </w:r>
      <w:proofErr w:type="gramStart"/>
      <w:r w:rsidRPr="00252B5C">
        <w:rPr>
          <w:sz w:val="24"/>
        </w:rPr>
        <w:t xml:space="preserve"> ,</w:t>
      </w:r>
      <w:proofErr w:type="gramEnd"/>
      <w:r w:rsidRPr="00252B5C">
        <w:rPr>
          <w:sz w:val="24"/>
        </w:rPr>
        <w:t xml:space="preserve"> использование и охрана лесов, расположенных в границах населённого пункта: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благоустройство территории будет осуществляться в соответствии с Правилами благоустройства, Правилами содержания зелёных насаждений, ежегодным планом благоустройства территории, с привлечением к работам по благоустройству граждан, организаций всех форм собственности.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Организацию освещения улиц и установки указателей с названиями улиц и номерами домов: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упорядочение адресного хозяйства поселения, установка указателей улиц и номеров домов</w:t>
      </w:r>
      <w:proofErr w:type="gramStart"/>
      <w:r w:rsidRPr="00252B5C">
        <w:rPr>
          <w:sz w:val="24"/>
        </w:rPr>
        <w:t xml:space="preserve"> ;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lastRenderedPageBreak/>
        <w:t xml:space="preserve">систематический </w:t>
      </w:r>
      <w:proofErr w:type="gramStart"/>
      <w:r w:rsidRPr="00252B5C">
        <w:rPr>
          <w:sz w:val="24"/>
        </w:rPr>
        <w:t>контроль за</w:t>
      </w:r>
      <w:proofErr w:type="gramEnd"/>
      <w:r w:rsidRPr="00252B5C">
        <w:rPr>
          <w:sz w:val="24"/>
        </w:rPr>
        <w:t xml:space="preserve"> освещением населенных пунктов поселения, своевременная замена ламп;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переход уличного освещения на светодиодные энергосберегающие светильники.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   Организацию ритуальных услуг и содержание мест захоронения</w:t>
      </w:r>
      <w:proofErr w:type="gramStart"/>
      <w:r w:rsidRPr="00252B5C">
        <w:rPr>
          <w:sz w:val="24"/>
        </w:rPr>
        <w:t xml:space="preserve"> :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выделение средств на организации погребения одиноких граждан</w:t>
      </w:r>
      <w:proofErr w:type="gramStart"/>
      <w:r w:rsidRPr="00252B5C">
        <w:rPr>
          <w:sz w:val="24"/>
        </w:rPr>
        <w:t xml:space="preserve"> ;</w:t>
      </w:r>
      <w:proofErr w:type="gramEnd"/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оказание помощи в благоустройстве кладбища;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2.Для обеспечения первичных мер пожарной безопасности в границах поселения предусматривается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организация выполнения и осуществления мер пожарной безопасности;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разработка, утверждение и исполнение бюджета в части расходов на пожарную безопасность;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>
        <w:rPr>
          <w:sz w:val="24"/>
        </w:rPr>
        <w:t>содержание пожарной машины;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обучение населения мерам ПБ и его привлечения к предупреждению и тушению пожаров;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организацию общественного </w:t>
      </w:r>
      <w:proofErr w:type="gramStart"/>
      <w:r w:rsidRPr="00252B5C">
        <w:rPr>
          <w:sz w:val="24"/>
        </w:rPr>
        <w:t>контроля за</w:t>
      </w:r>
      <w:proofErr w:type="gramEnd"/>
      <w:r w:rsidRPr="00252B5C">
        <w:rPr>
          <w:sz w:val="24"/>
        </w:rPr>
        <w:t xml:space="preserve"> обеспечением пожарной безопасности на территории поселения.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Проведение противопожарной пропаганды и обучение населения мерам пожарной безопасности. Обеспечение деятельности комиссии по  обеспечению пожарной безопасности</w:t>
      </w:r>
      <w:r>
        <w:rPr>
          <w:sz w:val="24"/>
        </w:rPr>
        <w:t>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3.Для эффективного управления муниципальным имуществом планируется: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вовлечение в хозяйственный оборот муниципальных объектов недвижимого имуществ, не используемых для осуществления муниципальных полномочий; обеспечение муниципального </w:t>
      </w:r>
      <w:proofErr w:type="gramStart"/>
      <w:r w:rsidRPr="00252B5C">
        <w:rPr>
          <w:sz w:val="24"/>
        </w:rPr>
        <w:t>контроля за</w:t>
      </w:r>
      <w:proofErr w:type="gramEnd"/>
      <w:r w:rsidRPr="00252B5C">
        <w:rPr>
          <w:sz w:val="24"/>
        </w:rPr>
        <w:t xml:space="preserve"> использованием и сохранностью муниципального имущества в соответствии с ежегодным планом;</w:t>
      </w:r>
    </w:p>
    <w:p w:rsidR="00B617D9" w:rsidRPr="00252B5C" w:rsidRDefault="00B617D9" w:rsidP="00B617D9">
      <w:pPr>
        <w:jc w:val="both"/>
        <w:outlineLvl w:val="0"/>
        <w:rPr>
          <w:b/>
          <w:bCs/>
          <w:sz w:val="24"/>
        </w:rPr>
      </w:pPr>
      <w:r>
        <w:rPr>
          <w:b/>
          <w:bCs/>
          <w:sz w:val="24"/>
        </w:rPr>
        <w:t>16</w:t>
      </w:r>
      <w:r w:rsidRPr="00252B5C">
        <w:rPr>
          <w:b/>
          <w:bCs/>
          <w:sz w:val="24"/>
        </w:rPr>
        <w:t>.Местное самоуправление, взаимодействие власти и общественных институтов</w:t>
      </w:r>
    </w:p>
    <w:p w:rsidR="00B617D9" w:rsidRPr="00252B5C" w:rsidRDefault="00B617D9" w:rsidP="00B617D9">
      <w:pPr>
        <w:jc w:val="both"/>
        <w:outlineLvl w:val="0"/>
        <w:rPr>
          <w:bCs/>
          <w:sz w:val="24"/>
        </w:rPr>
      </w:pPr>
    </w:p>
    <w:p w:rsidR="00B617D9" w:rsidRPr="00252B5C" w:rsidRDefault="00B617D9" w:rsidP="00B617D9">
      <w:pPr>
        <w:jc w:val="both"/>
        <w:outlineLvl w:val="0"/>
        <w:rPr>
          <w:bCs/>
          <w:sz w:val="24"/>
        </w:rPr>
      </w:pPr>
      <w:r w:rsidRPr="00252B5C">
        <w:rPr>
          <w:bCs/>
          <w:sz w:val="24"/>
        </w:rPr>
        <w:t>Для развития системы местного самоуправления на территории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сельского поселения планируется: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продолжение работы по приведению нормативно-правовой базы, регулирующей вопросы организации  местного самоуправления в соответствии с изменениями федерального законодательства; оказание муниципальных услуг и функций в соответствии с административными регламентами, осуществление межведомственного взаимодействия;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осуществление мероприятий по противодействию коррупции в соответствии с планом и деятельностью комиссии по противодействию коррупции, комиссии по соблюдению требований к служебному поведению муниципальных служащих и конфликту интересов.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 xml:space="preserve">В целях </w:t>
      </w:r>
      <w:proofErr w:type="gramStart"/>
      <w:r w:rsidRPr="00252B5C">
        <w:rPr>
          <w:sz w:val="24"/>
        </w:rPr>
        <w:t>координации деятельности органов местного самоуправления поселения</w:t>
      </w:r>
      <w:proofErr w:type="gramEnd"/>
      <w:r w:rsidRPr="00252B5C">
        <w:rPr>
          <w:sz w:val="24"/>
        </w:rPr>
        <w:t xml:space="preserve"> планируется проведение  совещаний с руководителями организаций и учреждений  поселения.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Взаимодействие власти и общественных институтов будет осуществляться путём совершенствования работы по взаимодействию органов исполнительной власти поселения и гражданского общества, повышению прозрачности и открытости деятельности органов местного самоуправления. Развитие гражданского общества в поселении будет осуществляться путём участия населения в местном самоуправлении через  проведение собраний  по месту жительства, 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B617D9" w:rsidRDefault="00B617D9" w:rsidP="00B617D9">
      <w:pPr>
        <w:jc w:val="both"/>
        <w:outlineLvl w:val="0"/>
        <w:rPr>
          <w:sz w:val="24"/>
        </w:rPr>
      </w:pPr>
      <w:r w:rsidRPr="00252B5C">
        <w:rPr>
          <w:sz w:val="24"/>
        </w:rPr>
        <w:t>Прогноз  социально- экономиче</w:t>
      </w:r>
      <w:r>
        <w:rPr>
          <w:sz w:val="24"/>
        </w:rPr>
        <w:t xml:space="preserve">ского развития поселения на 2016 год </w:t>
      </w:r>
      <w:r w:rsidRPr="00252B5C">
        <w:rPr>
          <w:sz w:val="24"/>
        </w:rPr>
        <w:t xml:space="preserve"> разработан с учетом показателей социально-экономического развития, предложений органов местного самоуправления, предприятий и организаций</w:t>
      </w:r>
      <w:proofErr w:type="gramStart"/>
      <w:r w:rsidRPr="00252B5C">
        <w:rPr>
          <w:sz w:val="24"/>
        </w:rPr>
        <w:t xml:space="preserve"> ,</w:t>
      </w:r>
      <w:proofErr w:type="gramEnd"/>
      <w:r w:rsidRPr="00252B5C">
        <w:rPr>
          <w:sz w:val="24"/>
        </w:rPr>
        <w:t xml:space="preserve"> населения, основан на реальных возможностях и будет осуществляться на основе консолидации совместных действий по его выполнению.</w:t>
      </w: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Default="00B617D9" w:rsidP="00B617D9">
      <w:pPr>
        <w:jc w:val="both"/>
        <w:outlineLvl w:val="0"/>
        <w:rPr>
          <w:sz w:val="24"/>
        </w:rPr>
      </w:pP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Pr="00920B74" w:rsidRDefault="00B617D9" w:rsidP="00B617D9">
      <w:pPr>
        <w:pStyle w:val="a7"/>
        <w:jc w:val="center"/>
        <w:rPr>
          <w:rFonts w:ascii="Tahoma" w:hAnsi="Tahoma" w:cs="Tahoma"/>
          <w:sz w:val="28"/>
          <w:szCs w:val="28"/>
        </w:rPr>
      </w:pPr>
      <w:r w:rsidRPr="00920B74">
        <w:rPr>
          <w:rStyle w:val="a8"/>
          <w:rFonts w:ascii="Tahoma" w:hAnsi="Tahoma" w:cs="Tahoma"/>
          <w:sz w:val="28"/>
          <w:szCs w:val="28"/>
        </w:rPr>
        <w:t>ПОЯСНИТЕЛЬНАЯ ЗАПИСКА К  ПРОГНОЗУ</w:t>
      </w:r>
    </w:p>
    <w:p w:rsidR="00B617D9" w:rsidRPr="00920B74" w:rsidRDefault="00B617D9" w:rsidP="00B617D9">
      <w:pPr>
        <w:pStyle w:val="a7"/>
        <w:jc w:val="center"/>
        <w:rPr>
          <w:rFonts w:ascii="Tahoma" w:hAnsi="Tahoma" w:cs="Tahoma"/>
          <w:sz w:val="28"/>
          <w:szCs w:val="28"/>
        </w:rPr>
      </w:pPr>
      <w:r w:rsidRPr="00920B74">
        <w:rPr>
          <w:rStyle w:val="a8"/>
          <w:rFonts w:ascii="Tahoma" w:hAnsi="Tahoma" w:cs="Tahoma"/>
          <w:sz w:val="28"/>
          <w:szCs w:val="28"/>
        </w:rPr>
        <w:t xml:space="preserve">социально-экономического развития </w:t>
      </w:r>
      <w:r>
        <w:rPr>
          <w:rStyle w:val="a8"/>
          <w:rFonts w:ascii="Tahoma" w:hAnsi="Tahoma" w:cs="Tahoma"/>
          <w:sz w:val="28"/>
          <w:szCs w:val="28"/>
        </w:rPr>
        <w:t xml:space="preserve">Веребьинского </w:t>
      </w:r>
      <w:r w:rsidRPr="00920B74">
        <w:rPr>
          <w:rStyle w:val="a8"/>
          <w:rFonts w:ascii="Tahoma" w:hAnsi="Tahoma" w:cs="Tahoma"/>
          <w:sz w:val="28"/>
          <w:szCs w:val="28"/>
        </w:rPr>
        <w:t xml:space="preserve">сельского поселения </w:t>
      </w:r>
    </w:p>
    <w:p w:rsidR="00B617D9" w:rsidRPr="004A0050" w:rsidRDefault="00B617D9" w:rsidP="00B617D9">
      <w:pPr>
        <w:pStyle w:val="a7"/>
      </w:pPr>
      <w:r w:rsidRPr="004A0050">
        <w:t xml:space="preserve">Руководствуясь Постановлением главы администрации от  06.11.2014 № 103/1 .разработан прогноз социально-экономического развития </w:t>
      </w:r>
      <w:r>
        <w:t>Веребьинского</w:t>
      </w:r>
      <w:r w:rsidRPr="004A0050">
        <w:t xml:space="preserve"> сельского поселения на 2016 год.</w:t>
      </w:r>
    </w:p>
    <w:p w:rsidR="00B617D9" w:rsidRPr="004A0050" w:rsidRDefault="00B617D9" w:rsidP="00B617D9">
      <w:pPr>
        <w:pStyle w:val="a7"/>
      </w:pPr>
      <w:r w:rsidRPr="004A0050">
        <w:t>Основные показатели прогноза социально-экономического развития сельского поселения на 2016 год сформированы с учетом анализа социально-экономического развития сельского поселения за 9 месяцев 2015 год, предварительной оценки развития экономики поселения в 2015 году и обобщения прогнозных показателей.</w:t>
      </w:r>
    </w:p>
    <w:p w:rsidR="00B617D9" w:rsidRPr="004A0050" w:rsidRDefault="00B617D9" w:rsidP="00B617D9">
      <w:pPr>
        <w:pStyle w:val="a7"/>
      </w:pPr>
      <w:r w:rsidRPr="004A0050">
        <w:t>В предстоящий период главной целью социально-экономического развития</w:t>
      </w:r>
      <w:r>
        <w:t xml:space="preserve">  сельского поселения на 2016 </w:t>
      </w:r>
      <w:r w:rsidRPr="004A0050">
        <w:t>г. является повышение качества и уровня жизни населения в условиях продолжающегося финансового кризиса и дефицита бюджетных сре</w:t>
      </w:r>
      <w:proofErr w:type="gramStart"/>
      <w:r w:rsidRPr="004A0050">
        <w:t>дств дл</w:t>
      </w:r>
      <w:proofErr w:type="gramEnd"/>
      <w:r w:rsidRPr="004A0050">
        <w:t>я решения вопросов местного уровня, создание условий для инвестиционной привлекательности, создание эффективной, ориентированной на конечный результат социальной инфраструктуры.</w:t>
      </w:r>
    </w:p>
    <w:p w:rsidR="00B617D9" w:rsidRPr="00252B5C" w:rsidRDefault="00B617D9" w:rsidP="00B617D9">
      <w:pPr>
        <w:pStyle w:val="a7"/>
      </w:pPr>
      <w:r w:rsidRPr="004A0050">
        <w:t>Для достижения главной цели социально-экономического развития сельского поселения на 2016 г  необходимо обеспечение органами местного самоуправления поселения выполнения определенных задач и достижение целевых ориентиров, определение приоритетных направлений расходования бюджетных средств на очередной финансовый год.</w:t>
      </w:r>
    </w:p>
    <w:p w:rsidR="00B617D9" w:rsidRPr="00252B5C" w:rsidRDefault="00B617D9" w:rsidP="00B617D9">
      <w:pPr>
        <w:jc w:val="both"/>
        <w:outlineLvl w:val="0"/>
        <w:rPr>
          <w:sz w:val="24"/>
        </w:rPr>
      </w:pPr>
    </w:p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p w:rsidR="00B617D9" w:rsidRDefault="00B617D9"/>
    <w:sectPr w:rsidR="00B617D9" w:rsidSect="0054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31A7F"/>
    <w:rsid w:val="00094313"/>
    <w:rsid w:val="00444415"/>
    <w:rsid w:val="00543FF6"/>
    <w:rsid w:val="005C3023"/>
    <w:rsid w:val="005E67BD"/>
    <w:rsid w:val="00731A7F"/>
    <w:rsid w:val="00A330BF"/>
    <w:rsid w:val="00B617D9"/>
    <w:rsid w:val="00D50888"/>
    <w:rsid w:val="00D6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31A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31A7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31A7F"/>
    <w:pPr>
      <w:jc w:val="both"/>
    </w:pPr>
  </w:style>
  <w:style w:type="character" w:customStyle="1" w:styleId="a4">
    <w:name w:val="Основной текст Знак"/>
    <w:basedOn w:val="a0"/>
    <w:link w:val="a3"/>
    <w:rsid w:val="00731A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31A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31A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1A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1A7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B617D9"/>
    <w:pPr>
      <w:spacing w:before="100" w:beforeAutospacing="1" w:after="100" w:afterAutospacing="1"/>
    </w:pPr>
    <w:rPr>
      <w:sz w:val="24"/>
    </w:rPr>
  </w:style>
  <w:style w:type="character" w:styleId="a8">
    <w:name w:val="Strong"/>
    <w:basedOn w:val="a0"/>
    <w:qFormat/>
    <w:rsid w:val="00B617D9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617D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617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First Indent 2"/>
    <w:basedOn w:val="a9"/>
    <w:link w:val="20"/>
    <w:rsid w:val="00B617D9"/>
    <w:pPr>
      <w:ind w:firstLine="210"/>
    </w:pPr>
  </w:style>
  <w:style w:type="character" w:customStyle="1" w:styleId="20">
    <w:name w:val="Красная строка 2 Знак"/>
    <w:basedOn w:val="aa"/>
    <w:link w:val="2"/>
    <w:rsid w:val="00B61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2638</Words>
  <Characters>15038</Characters>
  <Application>Microsoft Office Word</Application>
  <DocSecurity>0</DocSecurity>
  <Lines>125</Lines>
  <Paragraphs>35</Paragraphs>
  <ScaleCrop>false</ScaleCrop>
  <Company>---</Company>
  <LinksUpToDate>false</LinksUpToDate>
  <CharactersWithSpaces>17641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2015-12-30T12:02:00Z</dcterms:created>
  <dcterms:modified xsi:type="dcterms:W3CDTF">2015-12-30T12:12:00Z</dcterms:modified>
</cp:coreProperties>
</file>